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DE" w:rsidRPr="00F61FA2" w:rsidRDefault="00BD0127" w:rsidP="00BD0127">
      <w:pPr>
        <w:pStyle w:val="SpecItemNumber"/>
      </w:pPr>
      <w:r>
        <w:t>Flexamat</w:t>
      </w:r>
      <w:r w:rsidR="002A6EA7">
        <w:t xml:space="preserve"> – Tied Concrete Block Mats</w:t>
      </w:r>
    </w:p>
    <w:p w:rsidR="00E2240F" w:rsidRDefault="00AF0B44" w:rsidP="00332B24">
      <w:pPr>
        <w:pStyle w:val="Heading1"/>
      </w:pPr>
      <w:r>
        <w:t>DESCRIPTION</w:t>
      </w:r>
    </w:p>
    <w:p w:rsidR="00BF02CD" w:rsidRDefault="00BD0127" w:rsidP="008B4D82">
      <w:pPr>
        <w:pStyle w:val="NoSpacing"/>
      </w:pPr>
      <w:r>
        <w:t>Flexamat</w:t>
      </w:r>
      <w:r w:rsidR="00AF0B44">
        <w:t xml:space="preserve"> </w:t>
      </w:r>
      <w:r w:rsidR="002A6EA7">
        <w:t>– Tied Concrete Block Erosion Control Mats</w:t>
      </w:r>
    </w:p>
    <w:p w:rsidR="00C6559C" w:rsidRPr="00905D4A" w:rsidRDefault="00C6559C" w:rsidP="00C6559C">
      <w:pPr>
        <w:pStyle w:val="NoSpacing"/>
        <w:rPr>
          <w:rFonts w:eastAsia="Times New Roman"/>
        </w:rPr>
      </w:pPr>
      <w:r w:rsidRPr="009C42E8">
        <w:rPr>
          <w:rFonts w:eastAsia="Times New Roman"/>
        </w:rPr>
        <w:t>This work shall consist of furnishin</w:t>
      </w:r>
      <w:r>
        <w:rPr>
          <w:rFonts w:eastAsia="Times New Roman"/>
        </w:rPr>
        <w:t>g and placing the Flexamat system</w:t>
      </w:r>
      <w:r w:rsidRPr="009C42E8">
        <w:rPr>
          <w:rFonts w:eastAsia="Times New Roman"/>
        </w:rPr>
        <w:t xml:space="preserve"> in</w:t>
      </w:r>
      <w:r>
        <w:rPr>
          <w:rFonts w:eastAsia="Times New Roman"/>
        </w:rPr>
        <w:t xml:space="preserve"> accordance with this specification and conforming</w:t>
      </w:r>
      <w:r w:rsidRPr="009C42E8">
        <w:rPr>
          <w:rFonts w:eastAsia="Times New Roman"/>
        </w:rPr>
        <w:t xml:space="preserve"> with the lines, grades, design, and dimensions shown on the plans.</w:t>
      </w:r>
    </w:p>
    <w:p w:rsidR="00C77F57" w:rsidRDefault="00672D34" w:rsidP="00C77F57">
      <w:pPr>
        <w:pStyle w:val="Heading1"/>
      </w:pPr>
      <w:r>
        <w:t>MATERIALS</w:t>
      </w:r>
    </w:p>
    <w:p w:rsidR="008959BB" w:rsidRDefault="00BD0127" w:rsidP="00C22DE1">
      <w:pPr>
        <w:pStyle w:val="NoSpacing"/>
      </w:pPr>
      <w:r>
        <w:t>Flexamat is</w:t>
      </w:r>
      <w:r w:rsidR="008959BB">
        <w:t xml:space="preserve"> manufactured from individual concrete blocks tied together with high strength polypropylene bi-axial geogrid.  Each block is tapered, beveled and interlocked and includes connections that prevent lateral displacement of the blocks within the mats when they are lifted for placement.</w:t>
      </w:r>
      <w:r w:rsidR="00C6559C">
        <w:t xml:space="preserve">  </w:t>
      </w:r>
    </w:p>
    <w:p w:rsidR="00C6559C" w:rsidRDefault="002A6EA7" w:rsidP="00C22DE1">
      <w:pPr>
        <w:pStyle w:val="NoSpacing"/>
      </w:pPr>
      <w:r>
        <w:t xml:space="preserve">Tied Concrete Block Mats </w:t>
      </w:r>
      <w:r w:rsidR="00C6559C">
        <w:t>shall be Flexamat, manufactured by Motz Enterprises, Inc. or approved equal (See Section 3, Alternative Products).</w:t>
      </w:r>
    </w:p>
    <w:p w:rsidR="008959BB" w:rsidRDefault="00725E32" w:rsidP="008959BB">
      <w:pPr>
        <w:pStyle w:val="Heading2"/>
      </w:pPr>
      <w:r w:rsidRPr="00725E32">
        <w:rPr>
          <w:b/>
        </w:rPr>
        <w:t>Blocks</w:t>
      </w:r>
      <w:r>
        <w:rPr>
          <w:b/>
        </w:rPr>
        <w:t xml:space="preserve">.  </w:t>
      </w:r>
      <w:r w:rsidR="00232B8B" w:rsidRPr="00232B8B">
        <w:t xml:space="preserve">Furnish blocks manufactured </w:t>
      </w:r>
      <w:r w:rsidR="00232B8B">
        <w:t xml:space="preserve">with concrete conforming to the cement requirements of </w:t>
      </w:r>
      <w:r>
        <w:t xml:space="preserve">ASTM C150 and </w:t>
      </w:r>
      <w:r w:rsidR="00232B8B">
        <w:t xml:space="preserve">to the </w:t>
      </w:r>
      <w:r>
        <w:t>aggregate</w:t>
      </w:r>
      <w:r w:rsidR="00232B8B">
        <w:t xml:space="preserve"> requirements of </w:t>
      </w:r>
      <w:r>
        <w:t>A</w:t>
      </w:r>
      <w:r w:rsidR="00232B8B">
        <w:t>STM C33.  Meet a m</w:t>
      </w:r>
      <w:r w:rsidR="00A84969">
        <w:t xml:space="preserve">inimum compressive strength of </w:t>
      </w:r>
      <w:r w:rsidR="0071779F" w:rsidRPr="004076CE">
        <w:t xml:space="preserve">34.5 </w:t>
      </w:r>
      <w:proofErr w:type="spellStart"/>
      <w:r w:rsidR="0071779F" w:rsidRPr="004076CE">
        <w:t>MPa</w:t>
      </w:r>
      <w:proofErr w:type="spellEnd"/>
      <w:r w:rsidR="00232B8B" w:rsidRPr="004076CE">
        <w:t xml:space="preserve"> </w:t>
      </w:r>
      <w:r w:rsidR="00232B8B">
        <w:t xml:space="preserve">at 28 days.  Furnish blocks that have a minimum weight of </w:t>
      </w:r>
      <w:r w:rsidR="004076CE" w:rsidRPr="004076CE">
        <w:t>1.36 kg</w:t>
      </w:r>
      <w:r w:rsidR="0071779F" w:rsidRPr="004076CE">
        <w:t xml:space="preserve"> </w:t>
      </w:r>
      <w:r w:rsidR="00232B8B">
        <w:t>per block.</w:t>
      </w:r>
      <w:r w:rsidR="00065135">
        <w:t xml:space="preserve">  Blocks shall be placed no further </w:t>
      </w:r>
      <w:r w:rsidR="004076CE">
        <w:t>than .</w:t>
      </w:r>
      <w:r w:rsidR="0071779F" w:rsidRPr="004076CE">
        <w:t xml:space="preserve">51 mm </w:t>
      </w:r>
      <w:r w:rsidR="00065135">
        <w:t>apart.</w:t>
      </w:r>
    </w:p>
    <w:p w:rsidR="00735641" w:rsidRDefault="0016373C" w:rsidP="00735641">
      <w:pPr>
        <w:pStyle w:val="Heading2"/>
      </w:pPr>
      <w:r w:rsidRPr="00FE2F3D">
        <w:rPr>
          <w:b/>
        </w:rPr>
        <w:t>Polypropylene Bi-</w:t>
      </w:r>
      <w:r w:rsidR="00FE2F3D">
        <w:rPr>
          <w:b/>
        </w:rPr>
        <w:t>A</w:t>
      </w:r>
      <w:r w:rsidRPr="00FE2F3D">
        <w:rPr>
          <w:b/>
        </w:rPr>
        <w:t>xial Geogrid.</w:t>
      </w:r>
      <w:r>
        <w:t xml:space="preserve">  Provide revetment mat that is constructed of a high tenacity, low elongating, and </w:t>
      </w:r>
      <w:r w:rsidR="005B4DB9">
        <w:t>continuous</w:t>
      </w:r>
      <w:r>
        <w:t xml:space="preserve"> filament polypropylene fibers</w:t>
      </w:r>
      <w:r w:rsidR="005B4DB9">
        <w:t xml:space="preserve"> that is securely cast into and embedded within the </w:t>
      </w:r>
      <w:r w:rsidR="00FE2F3D">
        <w:t>base of the concrete blocks and obtains connection strength greater than that of the geogrid.  Ensure the geogrid meets the requirements of Table 1:</w:t>
      </w:r>
    </w:p>
    <w:p w:rsidR="00C77F57" w:rsidRDefault="00C77F57" w:rsidP="00C77F57">
      <w:pPr>
        <w:pStyle w:val="TBL-Number"/>
      </w:pPr>
      <w:r>
        <w:t>Table1</w:t>
      </w:r>
    </w:p>
    <w:p w:rsidR="00C77F57" w:rsidRPr="00C77F57" w:rsidRDefault="00FE2F3D" w:rsidP="00C77F57">
      <w:pPr>
        <w:pStyle w:val="TBL-Title"/>
      </w:pPr>
      <w:r>
        <w:t>P</w:t>
      </w:r>
      <w:r w:rsidR="00735641">
        <w:t>olypropylene</w:t>
      </w:r>
      <w:r w:rsidR="004C6286">
        <w:t xml:space="preserve"> Bi-Axial</w:t>
      </w:r>
      <w:r w:rsidR="00735641">
        <w:t xml:space="preserve"> Geogrid</w:t>
      </w:r>
    </w:p>
    <w:tbl>
      <w:tblPr>
        <w:tblStyle w:val="TableGrid"/>
        <w:tblW w:w="4672" w:type="dxa"/>
        <w:tblInd w:w="2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7"/>
        <w:gridCol w:w="2445"/>
      </w:tblGrid>
      <w:tr w:rsidR="00735641" w:rsidTr="004076CE">
        <w:trPr>
          <w:trHeight w:val="293"/>
        </w:trPr>
        <w:tc>
          <w:tcPr>
            <w:tcW w:w="2227" w:type="dxa"/>
          </w:tcPr>
          <w:p w:rsidR="00735641" w:rsidRDefault="00735641" w:rsidP="00C77F57">
            <w:pPr>
              <w:pStyle w:val="TBL-ColumnHead"/>
            </w:pPr>
            <w:r>
              <w:t>Description</w:t>
            </w:r>
          </w:p>
        </w:tc>
        <w:tc>
          <w:tcPr>
            <w:tcW w:w="2445" w:type="dxa"/>
          </w:tcPr>
          <w:p w:rsidR="00735641" w:rsidRDefault="00735641" w:rsidP="00C77F57">
            <w:pPr>
              <w:pStyle w:val="TBL-ColumnHead"/>
            </w:pPr>
            <w:r>
              <w:t>Requirement</w:t>
            </w:r>
          </w:p>
        </w:tc>
      </w:tr>
      <w:tr w:rsidR="00735641" w:rsidTr="004076CE">
        <w:trPr>
          <w:trHeight w:val="293"/>
        </w:trPr>
        <w:tc>
          <w:tcPr>
            <w:tcW w:w="2227" w:type="dxa"/>
            <w:vAlign w:val="center"/>
          </w:tcPr>
          <w:p w:rsidR="00735641" w:rsidRDefault="00065135" w:rsidP="00735641">
            <w:pPr>
              <w:pStyle w:val="TBL-Text"/>
            </w:pPr>
            <w:r>
              <w:t>UV Stabilization</w:t>
            </w:r>
          </w:p>
        </w:tc>
        <w:tc>
          <w:tcPr>
            <w:tcW w:w="2445" w:type="dxa"/>
            <w:vAlign w:val="center"/>
          </w:tcPr>
          <w:p w:rsidR="00735641" w:rsidRDefault="00065135" w:rsidP="00735641">
            <w:pPr>
              <w:pStyle w:val="TBL-Text"/>
              <w:jc w:val="center"/>
            </w:pPr>
            <w:r>
              <w:t xml:space="preserve"> 2% Carbon Black</w:t>
            </w:r>
          </w:p>
        </w:tc>
      </w:tr>
      <w:tr w:rsidR="00735641" w:rsidTr="004076CE">
        <w:trPr>
          <w:trHeight w:val="293"/>
        </w:trPr>
        <w:tc>
          <w:tcPr>
            <w:tcW w:w="2227" w:type="dxa"/>
            <w:vAlign w:val="center"/>
          </w:tcPr>
          <w:p w:rsidR="00735641" w:rsidRDefault="00735641" w:rsidP="00735641">
            <w:pPr>
              <w:pStyle w:val="TBL-Text"/>
            </w:pPr>
            <w:r>
              <w:t>Ultimate Tensile Strength</w:t>
            </w:r>
          </w:p>
        </w:tc>
        <w:tc>
          <w:tcPr>
            <w:tcW w:w="2445" w:type="dxa"/>
            <w:vAlign w:val="center"/>
          </w:tcPr>
          <w:p w:rsidR="0071779F" w:rsidRPr="0071779F" w:rsidRDefault="0071779F" w:rsidP="00735641">
            <w:pPr>
              <w:pStyle w:val="TBL-Text"/>
              <w:jc w:val="center"/>
              <w:rPr>
                <w:color w:val="FF0000"/>
              </w:rPr>
            </w:pPr>
            <w:r w:rsidRPr="004076CE">
              <w:t>30 KN/M (MD), 30 KN/M (CMD)</w:t>
            </w:r>
          </w:p>
        </w:tc>
      </w:tr>
    </w:tbl>
    <w:p w:rsidR="00783D74" w:rsidRDefault="00783D74" w:rsidP="00BD0127">
      <w:pPr>
        <w:tabs>
          <w:tab w:val="left" w:pos="1"/>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ind w:left="720"/>
        <w:jc w:val="both"/>
        <w:rPr>
          <w:b/>
        </w:rPr>
      </w:pPr>
    </w:p>
    <w:p w:rsidR="00783D74" w:rsidRPr="003A5732" w:rsidRDefault="00C6559C" w:rsidP="006743C1">
      <w:pPr>
        <w:pStyle w:val="Heading2"/>
        <w:rPr>
          <w:b/>
        </w:rPr>
      </w:pPr>
      <w:r>
        <w:rPr>
          <w:b/>
        </w:rPr>
        <w:t>Underlayment</w:t>
      </w:r>
      <w:r w:rsidR="006743C1">
        <w:rPr>
          <w:b/>
        </w:rPr>
        <w:t xml:space="preserve"> Materials </w:t>
      </w:r>
      <w:r w:rsidR="006743C1">
        <w:t>– Three backing options:</w:t>
      </w:r>
    </w:p>
    <w:p w:rsidR="00783D74" w:rsidRPr="004D6930" w:rsidRDefault="00783D74" w:rsidP="00783D74">
      <w:pPr>
        <w:pStyle w:val="ListParagraph"/>
        <w:numPr>
          <w:ilvl w:val="0"/>
          <w:numId w:val="34"/>
        </w:numPr>
        <w:tabs>
          <w:tab w:val="left" w:pos="1"/>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jc w:val="both"/>
        <w:rPr>
          <w:rFonts w:eastAsia="MS Mincho"/>
          <w:bCs/>
          <w:sz w:val="20"/>
          <w:szCs w:val="20"/>
        </w:rPr>
      </w:pPr>
      <w:r w:rsidRPr="004D6930">
        <w:rPr>
          <w:rFonts w:eastAsia="MS Mincho"/>
          <w:bCs/>
          <w:sz w:val="20"/>
          <w:szCs w:val="20"/>
        </w:rPr>
        <w:t>Standard Flexamat – Includes Curlex® II backing</w:t>
      </w:r>
    </w:p>
    <w:p w:rsidR="00BD0127" w:rsidRPr="004D6930" w:rsidRDefault="00BD0127" w:rsidP="00783D74">
      <w:pPr>
        <w:pStyle w:val="ListParagraph"/>
        <w:numPr>
          <w:ilvl w:val="0"/>
          <w:numId w:val="34"/>
        </w:numPr>
        <w:tabs>
          <w:tab w:val="left" w:pos="1"/>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jc w:val="both"/>
        <w:rPr>
          <w:rFonts w:eastAsia="MS Mincho"/>
          <w:bCs/>
          <w:sz w:val="20"/>
          <w:szCs w:val="20"/>
        </w:rPr>
      </w:pPr>
      <w:r w:rsidRPr="004D6930">
        <w:rPr>
          <w:rFonts w:eastAsia="MS Mincho"/>
          <w:bCs/>
          <w:sz w:val="20"/>
          <w:szCs w:val="20"/>
        </w:rPr>
        <w:t>Flexamat Plus</w:t>
      </w:r>
      <w:r w:rsidR="00783D74" w:rsidRPr="004D6930">
        <w:rPr>
          <w:rFonts w:eastAsia="MS Mincho"/>
          <w:bCs/>
          <w:sz w:val="20"/>
          <w:szCs w:val="20"/>
        </w:rPr>
        <w:t xml:space="preserve"> – Includes both Curlex® II and Recyclex TRM-V</w:t>
      </w:r>
    </w:p>
    <w:p w:rsidR="00783D74" w:rsidRPr="004D6930" w:rsidRDefault="00783D74" w:rsidP="00783D74">
      <w:pPr>
        <w:pStyle w:val="ListParagraph"/>
        <w:numPr>
          <w:ilvl w:val="0"/>
          <w:numId w:val="34"/>
        </w:numPr>
        <w:tabs>
          <w:tab w:val="left" w:pos="1"/>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jc w:val="both"/>
        <w:rPr>
          <w:rFonts w:eastAsia="MS Mincho"/>
          <w:bCs/>
          <w:sz w:val="20"/>
          <w:szCs w:val="20"/>
        </w:rPr>
      </w:pPr>
      <w:r w:rsidRPr="004D6930">
        <w:rPr>
          <w:rFonts w:eastAsia="MS Mincho"/>
          <w:bCs/>
          <w:sz w:val="20"/>
          <w:szCs w:val="20"/>
        </w:rPr>
        <w:t xml:space="preserve">Flexamat with Filter Fabric – Includes non-woven filter fabric backing.  </w:t>
      </w:r>
    </w:p>
    <w:p w:rsidR="00BD0127" w:rsidRPr="00783D74" w:rsidRDefault="00783D74" w:rsidP="006743C1">
      <w:pPr>
        <w:spacing w:after="0" w:line="240" w:lineRule="auto"/>
        <w:ind w:left="1080" w:firstLine="360"/>
        <w:rPr>
          <w:rFonts w:eastAsia="MS Mincho"/>
          <w:sz w:val="20"/>
          <w:szCs w:val="20"/>
        </w:rPr>
      </w:pPr>
      <w:r w:rsidRPr="00783D74">
        <w:rPr>
          <w:rFonts w:eastAsia="MS Mincho"/>
          <w:sz w:val="20"/>
          <w:szCs w:val="20"/>
        </w:rPr>
        <w:t xml:space="preserve">The </w:t>
      </w:r>
      <w:r>
        <w:rPr>
          <w:rFonts w:eastAsia="MS Mincho"/>
          <w:sz w:val="20"/>
          <w:szCs w:val="20"/>
        </w:rPr>
        <w:t>backing</w:t>
      </w:r>
      <w:r w:rsidR="00BD0127" w:rsidRPr="00783D74">
        <w:rPr>
          <w:rFonts w:eastAsia="MS Mincho"/>
          <w:sz w:val="20"/>
          <w:szCs w:val="20"/>
        </w:rPr>
        <w:t xml:space="preserve"> material shall be packaged </w:t>
      </w:r>
      <w:r w:rsidR="00C6559C">
        <w:rPr>
          <w:rFonts w:eastAsia="MS Mincho"/>
          <w:sz w:val="20"/>
          <w:szCs w:val="20"/>
        </w:rPr>
        <w:t>with</w:t>
      </w:r>
      <w:r w:rsidR="00BD0127" w:rsidRPr="00783D74">
        <w:rPr>
          <w:rFonts w:eastAsia="MS Mincho"/>
          <w:sz w:val="20"/>
          <w:szCs w:val="20"/>
        </w:rPr>
        <w:t xml:space="preserve">in roll </w:t>
      </w:r>
      <w:r>
        <w:rPr>
          <w:rFonts w:eastAsia="MS Mincho"/>
          <w:sz w:val="20"/>
          <w:szCs w:val="20"/>
        </w:rPr>
        <w:t>of Flexamat</w:t>
      </w:r>
      <w:r w:rsidR="00BD0127" w:rsidRPr="00783D74">
        <w:rPr>
          <w:rFonts w:eastAsia="MS Mincho"/>
          <w:sz w:val="20"/>
          <w:szCs w:val="20"/>
        </w:rPr>
        <w:t>.</w:t>
      </w:r>
    </w:p>
    <w:p w:rsidR="00BD0127" w:rsidRPr="00783D74" w:rsidRDefault="00BD0127" w:rsidP="00783D74">
      <w:pPr>
        <w:tabs>
          <w:tab w:val="left" w:pos="720"/>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jc w:val="both"/>
        <w:rPr>
          <w:rFonts w:eastAsia="MS Mincho"/>
          <w:bCs/>
          <w:sz w:val="20"/>
          <w:szCs w:val="20"/>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C368E7" w:rsidRDefault="00C368E7" w:rsidP="006743C1">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1440"/>
        <w:jc w:val="both"/>
        <w:rPr>
          <w:rFonts w:eastAsia="MS Mincho"/>
          <w:b/>
          <w:bCs/>
          <w:sz w:val="20"/>
          <w:szCs w:val="20"/>
          <w:u w:val="single"/>
        </w:rPr>
      </w:pPr>
    </w:p>
    <w:p w:rsidR="00BD0127" w:rsidRPr="00783D74" w:rsidRDefault="00BD0127" w:rsidP="00C368E7">
      <w:pPr>
        <w:tabs>
          <w:tab w:val="left" w:pos="1401"/>
          <w:tab w:val="left" w:pos="1440"/>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720"/>
        <w:jc w:val="both"/>
        <w:rPr>
          <w:rFonts w:eastAsia="MS Mincho"/>
          <w:b/>
          <w:bCs/>
          <w:sz w:val="20"/>
          <w:szCs w:val="20"/>
          <w:u w:val="single"/>
        </w:rPr>
      </w:pPr>
      <w:r w:rsidRPr="00783D74">
        <w:rPr>
          <w:rFonts w:eastAsia="MS Mincho"/>
          <w:b/>
          <w:bCs/>
          <w:sz w:val="20"/>
          <w:szCs w:val="20"/>
          <w:u w:val="single"/>
        </w:rPr>
        <w:lastRenderedPageBreak/>
        <w:t>Curlex® II:</w:t>
      </w:r>
    </w:p>
    <w:p w:rsidR="00BD0127" w:rsidRPr="00783D74" w:rsidRDefault="00BD0127" w:rsidP="00C368E7">
      <w:pPr>
        <w:spacing w:after="0" w:line="240" w:lineRule="auto"/>
        <w:ind w:left="720"/>
        <w:jc w:val="both"/>
        <w:rPr>
          <w:rFonts w:eastAsia="MS Mincho"/>
          <w:sz w:val="20"/>
          <w:szCs w:val="20"/>
        </w:rPr>
      </w:pPr>
      <w:r w:rsidRPr="00783D74">
        <w:rPr>
          <w:rFonts w:eastAsia="MS Mincho"/>
          <w:sz w:val="20"/>
          <w:szCs w:val="20"/>
        </w:rPr>
        <w:t xml:space="preserve">Curlex II erosion control blanket (ECB) consists of a specific cut of naturally seed free Great Lakes Aspen curled wood excelsior with 80% </w:t>
      </w:r>
      <w:r w:rsidR="00430254">
        <w:rPr>
          <w:rFonts w:eastAsia="MS Mincho"/>
          <w:sz w:val="20"/>
          <w:szCs w:val="20"/>
        </w:rPr>
        <w:t>one hundred fifty millimeter</w:t>
      </w:r>
      <w:r w:rsidRPr="00783D74">
        <w:rPr>
          <w:rFonts w:eastAsia="MS Mincho"/>
          <w:sz w:val="20"/>
          <w:szCs w:val="20"/>
        </w:rPr>
        <w:t xml:space="preserve"> fibers or greater fiber length.  It is of consistent thickness with fibers evenly distributed throughout the entire area of the blanket.  The top and bottom of each blanket is covered with degradable polypropylene netting.  </w:t>
      </w:r>
    </w:p>
    <w:p w:rsidR="006743C1" w:rsidRDefault="006743C1" w:rsidP="00C368E7">
      <w:pPr>
        <w:spacing w:after="0" w:line="240" w:lineRule="auto"/>
        <w:rPr>
          <w:rFonts w:ascii="Cambria" w:eastAsia="MS Mincho" w:hAnsi="Cambria"/>
          <w:b/>
          <w:sz w:val="20"/>
          <w:szCs w:val="24"/>
          <w:u w:val="single"/>
        </w:rPr>
      </w:pPr>
    </w:p>
    <w:p w:rsidR="003A5732" w:rsidRDefault="003A5732" w:rsidP="00BD0127">
      <w:pPr>
        <w:spacing w:after="0" w:line="240" w:lineRule="auto"/>
        <w:ind w:firstLine="720"/>
        <w:rPr>
          <w:rFonts w:ascii="Cambria" w:eastAsia="MS Mincho" w:hAnsi="Cambria"/>
          <w:b/>
          <w:sz w:val="20"/>
          <w:szCs w:val="24"/>
          <w:u w:val="single"/>
        </w:rPr>
      </w:pPr>
    </w:p>
    <w:p w:rsidR="00BD0127" w:rsidRPr="00BD0127" w:rsidRDefault="00BD0127" w:rsidP="00BD0127">
      <w:pPr>
        <w:spacing w:after="0" w:line="240" w:lineRule="auto"/>
        <w:ind w:firstLine="720"/>
        <w:rPr>
          <w:rFonts w:ascii="Cambria" w:eastAsia="MS Mincho" w:hAnsi="Cambria"/>
          <w:sz w:val="20"/>
          <w:szCs w:val="24"/>
        </w:rPr>
      </w:pPr>
      <w:r w:rsidRPr="00BD0127">
        <w:rPr>
          <w:rFonts w:ascii="Cambria" w:eastAsia="MS Mincho" w:hAnsi="Cambria"/>
          <w:b/>
          <w:sz w:val="20"/>
          <w:szCs w:val="24"/>
          <w:u w:val="single"/>
        </w:rPr>
        <w:t>Index Property</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b/>
          <w:sz w:val="20"/>
          <w:szCs w:val="24"/>
          <w:u w:val="single"/>
        </w:rPr>
        <w:t>Test Method</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b/>
          <w:sz w:val="20"/>
          <w:szCs w:val="24"/>
          <w:u w:val="single"/>
        </w:rPr>
        <w:t>Value</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Thickness</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6525</w:t>
      </w:r>
      <w:r w:rsidRPr="00BD0127">
        <w:rPr>
          <w:rFonts w:ascii="Cambria" w:eastAsia="MS Mincho" w:hAnsi="Cambria"/>
          <w:sz w:val="20"/>
          <w:szCs w:val="24"/>
        </w:rPr>
        <w:tab/>
      </w:r>
      <w:r w:rsidRPr="00BD0127">
        <w:rPr>
          <w:rFonts w:ascii="Cambria" w:eastAsia="MS Mincho" w:hAnsi="Cambria"/>
          <w:sz w:val="20"/>
          <w:szCs w:val="24"/>
        </w:rPr>
        <w:tab/>
        <w:t>0.418 in (10.62 mm)</w:t>
      </w:r>
    </w:p>
    <w:p w:rsidR="00BD0127" w:rsidRPr="00BD0127" w:rsidRDefault="004C6286" w:rsidP="00BD0127">
      <w:pPr>
        <w:spacing w:after="0" w:line="180" w:lineRule="exact"/>
        <w:rPr>
          <w:rFonts w:ascii="Cambria" w:eastAsia="MS Mincho" w:hAnsi="Cambria"/>
          <w:sz w:val="20"/>
          <w:szCs w:val="24"/>
        </w:rPr>
      </w:pPr>
      <w:r>
        <w:rPr>
          <w:rFonts w:ascii="Cambria" w:eastAsia="MS Mincho" w:hAnsi="Cambria"/>
          <w:sz w:val="20"/>
          <w:szCs w:val="24"/>
        </w:rPr>
        <w:tab/>
        <w:t>Light Penetration</w:t>
      </w:r>
      <w:r>
        <w:rPr>
          <w:rFonts w:ascii="Cambria" w:eastAsia="MS Mincho" w:hAnsi="Cambria"/>
          <w:sz w:val="20"/>
          <w:szCs w:val="24"/>
        </w:rPr>
        <w:tab/>
      </w:r>
      <w:r>
        <w:rPr>
          <w:rFonts w:ascii="Cambria" w:eastAsia="MS Mincho" w:hAnsi="Cambria"/>
          <w:sz w:val="20"/>
          <w:szCs w:val="24"/>
        </w:rPr>
        <w:tab/>
      </w:r>
      <w:r w:rsidR="00BD0127" w:rsidRPr="00BD0127">
        <w:rPr>
          <w:rFonts w:ascii="Cambria" w:eastAsia="MS Mincho" w:hAnsi="Cambria"/>
          <w:sz w:val="20"/>
          <w:szCs w:val="24"/>
        </w:rPr>
        <w:t>ASTM D 6567</w:t>
      </w:r>
      <w:r w:rsidR="00BD0127" w:rsidRPr="00BD0127">
        <w:rPr>
          <w:rFonts w:ascii="Cambria" w:eastAsia="MS Mincho" w:hAnsi="Cambria"/>
          <w:sz w:val="20"/>
          <w:szCs w:val="24"/>
        </w:rPr>
        <w:tab/>
      </w:r>
      <w:r w:rsidR="00BD0127" w:rsidRPr="00BD0127">
        <w:rPr>
          <w:rFonts w:ascii="Cambria" w:eastAsia="MS Mincho" w:hAnsi="Cambria"/>
          <w:sz w:val="20"/>
          <w:szCs w:val="24"/>
        </w:rPr>
        <w:tab/>
        <w:t>34.6%</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Resiliency</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6524</w:t>
      </w:r>
      <w:r w:rsidRPr="00BD0127">
        <w:rPr>
          <w:rFonts w:ascii="Cambria" w:eastAsia="MS Mincho" w:hAnsi="Cambria"/>
          <w:sz w:val="20"/>
          <w:szCs w:val="24"/>
        </w:rPr>
        <w:tab/>
      </w:r>
      <w:r w:rsidRPr="00BD0127">
        <w:rPr>
          <w:rFonts w:ascii="Cambria" w:eastAsia="MS Mincho" w:hAnsi="Cambria"/>
          <w:sz w:val="20"/>
          <w:szCs w:val="24"/>
        </w:rPr>
        <w:tab/>
        <w:t>64%</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Mass per Unit Area</w:t>
      </w:r>
      <w:r w:rsidRPr="00BD0127">
        <w:rPr>
          <w:rFonts w:ascii="Cambria" w:eastAsia="MS Mincho" w:hAnsi="Cambria"/>
          <w:sz w:val="20"/>
          <w:szCs w:val="24"/>
        </w:rPr>
        <w:tab/>
      </w:r>
      <w:r w:rsidRPr="00BD0127">
        <w:rPr>
          <w:rFonts w:ascii="Cambria" w:eastAsia="MS Mincho" w:hAnsi="Cambria"/>
          <w:sz w:val="20"/>
          <w:szCs w:val="24"/>
        </w:rPr>
        <w:tab/>
        <w:t>ASTM D 6475</w:t>
      </w:r>
      <w:r w:rsidRPr="00BD0127">
        <w:rPr>
          <w:rFonts w:ascii="Cambria" w:eastAsia="MS Mincho" w:hAnsi="Cambria"/>
          <w:sz w:val="20"/>
          <w:szCs w:val="24"/>
        </w:rPr>
        <w:tab/>
      </w:r>
      <w:r w:rsidRPr="00BD0127">
        <w:rPr>
          <w:rFonts w:ascii="Cambria" w:eastAsia="MS Mincho" w:hAnsi="Cambria"/>
          <w:sz w:val="20"/>
          <w:szCs w:val="24"/>
        </w:rPr>
        <w:tab/>
        <w:t xml:space="preserve">0.57 </w:t>
      </w:r>
      <w:proofErr w:type="spellStart"/>
      <w:r w:rsidRPr="00BD0127">
        <w:rPr>
          <w:rFonts w:ascii="Cambria" w:eastAsia="MS Mincho" w:hAnsi="Cambria"/>
          <w:sz w:val="20"/>
          <w:szCs w:val="24"/>
        </w:rPr>
        <w:t>lb</w:t>
      </w:r>
      <w:proofErr w:type="spellEnd"/>
      <w:r w:rsidRPr="00BD0127">
        <w:rPr>
          <w:rFonts w:ascii="Cambria" w:eastAsia="MS Mincho" w:hAnsi="Cambria"/>
          <w:sz w:val="20"/>
          <w:szCs w:val="24"/>
        </w:rPr>
        <w:t>/yd</w:t>
      </w:r>
      <w:r w:rsidRPr="00BD0127">
        <w:rPr>
          <w:rFonts w:ascii="Cambria" w:eastAsia="MS Mincho" w:hAnsi="Cambria"/>
          <w:sz w:val="20"/>
          <w:szCs w:val="24"/>
          <w:vertAlign w:val="superscript"/>
        </w:rPr>
        <w:t xml:space="preserve">2 </w:t>
      </w:r>
      <w:r w:rsidRPr="00BD0127">
        <w:rPr>
          <w:rFonts w:ascii="Cambria" w:eastAsia="MS Mincho" w:hAnsi="Cambria"/>
          <w:sz w:val="20"/>
          <w:szCs w:val="24"/>
        </w:rPr>
        <w:t>(309 g/m</w:t>
      </w:r>
      <w:r w:rsidRPr="00BD0127">
        <w:rPr>
          <w:rFonts w:ascii="Cambria" w:eastAsia="MS Mincho" w:hAnsi="Cambria"/>
          <w:sz w:val="20"/>
          <w:szCs w:val="24"/>
          <w:vertAlign w:val="superscript"/>
        </w:rPr>
        <w:t>2</w:t>
      </w:r>
      <w:r w:rsidRPr="00BD0127">
        <w:rPr>
          <w:rFonts w:ascii="Cambria" w:eastAsia="MS Mincho" w:hAnsi="Cambria"/>
          <w:sz w:val="20"/>
          <w:szCs w:val="24"/>
        </w:rPr>
        <w:t>)</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MD-Tensile Strength Max.</w:t>
      </w:r>
      <w:r w:rsidRPr="00BD0127">
        <w:rPr>
          <w:rFonts w:ascii="Cambria" w:eastAsia="MS Mincho" w:hAnsi="Cambria"/>
          <w:sz w:val="20"/>
          <w:szCs w:val="24"/>
        </w:rPr>
        <w:tab/>
        <w:t>ASTM D 6818</w:t>
      </w:r>
      <w:r w:rsidRPr="00BD0127">
        <w:rPr>
          <w:rFonts w:ascii="Cambria" w:eastAsia="MS Mincho" w:hAnsi="Cambria"/>
          <w:sz w:val="20"/>
          <w:szCs w:val="24"/>
        </w:rPr>
        <w:tab/>
        <w:t xml:space="preserve"> </w:t>
      </w:r>
      <w:r w:rsidRPr="00BD0127">
        <w:rPr>
          <w:rFonts w:ascii="Cambria" w:eastAsia="MS Mincho" w:hAnsi="Cambria"/>
          <w:sz w:val="20"/>
          <w:szCs w:val="24"/>
        </w:rPr>
        <w:tab/>
        <w:t xml:space="preserve">127.0 </w:t>
      </w:r>
      <w:proofErr w:type="spellStart"/>
      <w:r w:rsidRPr="00BD0127">
        <w:rPr>
          <w:rFonts w:ascii="Cambria" w:eastAsia="MS Mincho" w:hAnsi="Cambria"/>
          <w:sz w:val="20"/>
          <w:szCs w:val="24"/>
        </w:rPr>
        <w:t>lb</w:t>
      </w:r>
      <w:proofErr w:type="spellEnd"/>
      <w:r w:rsidRPr="00BD0127">
        <w:rPr>
          <w:rFonts w:ascii="Cambria" w:eastAsia="MS Mincho" w:hAnsi="Cambria"/>
          <w:sz w:val="20"/>
          <w:szCs w:val="24"/>
        </w:rPr>
        <w:t>/</w:t>
      </w:r>
      <w:proofErr w:type="spellStart"/>
      <w:r w:rsidRPr="00BD0127">
        <w:rPr>
          <w:rFonts w:ascii="Cambria" w:eastAsia="MS Mincho" w:hAnsi="Cambria"/>
          <w:sz w:val="20"/>
          <w:szCs w:val="24"/>
        </w:rPr>
        <w:t>ft</w:t>
      </w:r>
      <w:proofErr w:type="spellEnd"/>
      <w:r w:rsidRPr="00BD0127">
        <w:rPr>
          <w:rFonts w:ascii="Cambria" w:eastAsia="MS Mincho" w:hAnsi="Cambria"/>
          <w:sz w:val="20"/>
          <w:szCs w:val="24"/>
        </w:rPr>
        <w:t xml:space="preserve"> (1.9 </w:t>
      </w:r>
      <w:proofErr w:type="spellStart"/>
      <w:r w:rsidRPr="00BD0127">
        <w:rPr>
          <w:rFonts w:ascii="Cambria" w:eastAsia="MS Mincho" w:hAnsi="Cambria"/>
          <w:sz w:val="20"/>
          <w:szCs w:val="24"/>
        </w:rPr>
        <w:t>kN</w:t>
      </w:r>
      <w:proofErr w:type="spellEnd"/>
      <w:r w:rsidRPr="00BD0127">
        <w:rPr>
          <w:rFonts w:ascii="Cambria" w:eastAsia="MS Mincho" w:hAnsi="Cambria"/>
          <w:sz w:val="20"/>
          <w:szCs w:val="24"/>
        </w:rPr>
        <w:t>/m)</w:t>
      </w:r>
    </w:p>
    <w:p w:rsidR="00BD0127" w:rsidRPr="00BD0127" w:rsidRDefault="004C6286" w:rsidP="00BD0127">
      <w:pPr>
        <w:spacing w:after="0" w:line="180" w:lineRule="exact"/>
        <w:rPr>
          <w:rFonts w:ascii="Cambria" w:eastAsia="MS Mincho" w:hAnsi="Cambria"/>
          <w:sz w:val="20"/>
          <w:szCs w:val="24"/>
        </w:rPr>
      </w:pPr>
      <w:r>
        <w:rPr>
          <w:rFonts w:ascii="Cambria" w:eastAsia="MS Mincho" w:hAnsi="Cambria"/>
          <w:sz w:val="20"/>
          <w:szCs w:val="24"/>
        </w:rPr>
        <w:tab/>
        <w:t>TD-Tensile Strength Max.</w:t>
      </w:r>
      <w:r>
        <w:rPr>
          <w:rFonts w:ascii="Cambria" w:eastAsia="MS Mincho" w:hAnsi="Cambria"/>
          <w:sz w:val="20"/>
          <w:szCs w:val="24"/>
        </w:rPr>
        <w:tab/>
      </w:r>
      <w:r w:rsidR="00BD0127" w:rsidRPr="00BD0127">
        <w:rPr>
          <w:rFonts w:ascii="Cambria" w:eastAsia="MS Mincho" w:hAnsi="Cambria"/>
          <w:sz w:val="20"/>
          <w:szCs w:val="24"/>
        </w:rPr>
        <w:t>ASTM D 6818</w:t>
      </w:r>
      <w:r w:rsidR="00BD0127" w:rsidRPr="00BD0127">
        <w:rPr>
          <w:rFonts w:ascii="Cambria" w:eastAsia="MS Mincho" w:hAnsi="Cambria"/>
          <w:sz w:val="20"/>
          <w:szCs w:val="24"/>
        </w:rPr>
        <w:tab/>
      </w:r>
      <w:r w:rsidR="00BD0127" w:rsidRPr="00BD0127">
        <w:rPr>
          <w:rFonts w:ascii="Cambria" w:eastAsia="MS Mincho" w:hAnsi="Cambria"/>
          <w:sz w:val="20"/>
          <w:szCs w:val="24"/>
        </w:rPr>
        <w:tab/>
        <w:t xml:space="preserve">50.9 </w:t>
      </w:r>
      <w:proofErr w:type="spellStart"/>
      <w:r w:rsidR="00BD0127" w:rsidRPr="00BD0127">
        <w:rPr>
          <w:rFonts w:ascii="Cambria" w:eastAsia="MS Mincho" w:hAnsi="Cambria"/>
          <w:sz w:val="20"/>
          <w:szCs w:val="24"/>
        </w:rPr>
        <w:t>lb</w:t>
      </w:r>
      <w:proofErr w:type="spellEnd"/>
      <w:r w:rsidR="00BD0127" w:rsidRPr="00BD0127">
        <w:rPr>
          <w:rFonts w:ascii="Cambria" w:eastAsia="MS Mincho" w:hAnsi="Cambria"/>
          <w:sz w:val="20"/>
          <w:szCs w:val="24"/>
        </w:rPr>
        <w:t>/</w:t>
      </w:r>
      <w:proofErr w:type="spellStart"/>
      <w:r w:rsidR="00BD0127" w:rsidRPr="00BD0127">
        <w:rPr>
          <w:rFonts w:ascii="Cambria" w:eastAsia="MS Mincho" w:hAnsi="Cambria"/>
          <w:sz w:val="20"/>
          <w:szCs w:val="24"/>
        </w:rPr>
        <w:t>ft</w:t>
      </w:r>
      <w:proofErr w:type="spellEnd"/>
      <w:r w:rsidR="00BD0127" w:rsidRPr="00BD0127">
        <w:rPr>
          <w:rFonts w:ascii="Cambria" w:eastAsia="MS Mincho" w:hAnsi="Cambria"/>
          <w:sz w:val="20"/>
          <w:szCs w:val="24"/>
        </w:rPr>
        <w:t xml:space="preserve"> (0.7 </w:t>
      </w:r>
      <w:proofErr w:type="spellStart"/>
      <w:r w:rsidR="00BD0127" w:rsidRPr="00BD0127">
        <w:rPr>
          <w:rFonts w:ascii="Cambria" w:eastAsia="MS Mincho" w:hAnsi="Cambria"/>
          <w:sz w:val="20"/>
          <w:szCs w:val="24"/>
        </w:rPr>
        <w:t>kN</w:t>
      </w:r>
      <w:proofErr w:type="spellEnd"/>
      <w:r w:rsidR="00BD0127" w:rsidRPr="00BD0127">
        <w:rPr>
          <w:rFonts w:ascii="Cambria" w:eastAsia="MS Mincho" w:hAnsi="Cambria"/>
          <w:sz w:val="20"/>
          <w:szCs w:val="24"/>
        </w:rPr>
        <w:t>/m)</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MD-Elongation</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6818</w:t>
      </w:r>
      <w:r w:rsidRPr="00BD0127">
        <w:rPr>
          <w:rFonts w:ascii="Cambria" w:eastAsia="MS Mincho" w:hAnsi="Cambria"/>
          <w:sz w:val="20"/>
          <w:szCs w:val="24"/>
        </w:rPr>
        <w:tab/>
      </w:r>
      <w:r w:rsidRPr="00BD0127">
        <w:rPr>
          <w:rFonts w:ascii="Cambria" w:eastAsia="MS Mincho" w:hAnsi="Cambria"/>
          <w:sz w:val="20"/>
          <w:szCs w:val="24"/>
        </w:rPr>
        <w:tab/>
        <w:t>28.64%</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TD-Elongation</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6818</w:t>
      </w:r>
      <w:r w:rsidRPr="00BD0127">
        <w:rPr>
          <w:rFonts w:ascii="Cambria" w:eastAsia="MS Mincho" w:hAnsi="Cambria"/>
          <w:sz w:val="20"/>
          <w:szCs w:val="24"/>
        </w:rPr>
        <w:tab/>
      </w:r>
      <w:r w:rsidRPr="00BD0127">
        <w:rPr>
          <w:rFonts w:ascii="Cambria" w:eastAsia="MS Mincho" w:hAnsi="Cambria"/>
          <w:sz w:val="20"/>
          <w:szCs w:val="24"/>
        </w:rPr>
        <w:tab/>
        <w:t>29.84%</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Swell</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ECTC Procedure</w:t>
      </w:r>
      <w:r w:rsidRPr="00BD0127">
        <w:rPr>
          <w:rFonts w:ascii="Cambria" w:eastAsia="MS Mincho" w:hAnsi="Cambria"/>
          <w:sz w:val="20"/>
          <w:szCs w:val="24"/>
        </w:rPr>
        <w:tab/>
      </w:r>
      <w:r w:rsidRPr="00BD0127">
        <w:rPr>
          <w:rFonts w:ascii="Cambria" w:eastAsia="MS Mincho" w:hAnsi="Cambria"/>
          <w:sz w:val="20"/>
          <w:szCs w:val="24"/>
        </w:rPr>
        <w:tab/>
        <w:t>89%</w:t>
      </w:r>
    </w:p>
    <w:p w:rsidR="00BD0127" w:rsidRPr="00BD0127" w:rsidRDefault="00BD0127" w:rsidP="00BD0127">
      <w:pPr>
        <w:spacing w:after="0" w:line="180" w:lineRule="exact"/>
        <w:ind w:firstLine="720"/>
        <w:rPr>
          <w:rFonts w:ascii="Cambria" w:eastAsia="MS Mincho" w:hAnsi="Cambria"/>
          <w:sz w:val="20"/>
          <w:szCs w:val="24"/>
        </w:rPr>
      </w:pPr>
      <w:r w:rsidRPr="00BD0127">
        <w:rPr>
          <w:rFonts w:ascii="Cambria" w:eastAsia="MS Mincho" w:hAnsi="Cambria"/>
          <w:sz w:val="20"/>
          <w:szCs w:val="24"/>
        </w:rPr>
        <w:t>Water Absorption</w:t>
      </w:r>
      <w:r w:rsidRPr="00BD0127">
        <w:rPr>
          <w:rFonts w:ascii="Cambria" w:eastAsia="MS Mincho" w:hAnsi="Cambria"/>
          <w:sz w:val="20"/>
          <w:szCs w:val="24"/>
        </w:rPr>
        <w:tab/>
      </w:r>
      <w:r w:rsidRPr="00BD0127">
        <w:rPr>
          <w:rFonts w:ascii="Cambria" w:eastAsia="MS Mincho" w:hAnsi="Cambria"/>
          <w:sz w:val="20"/>
          <w:szCs w:val="24"/>
        </w:rPr>
        <w:tab/>
        <w:t>ASTM D 1117/ECTC</w:t>
      </w:r>
      <w:r w:rsidRPr="00BD0127">
        <w:rPr>
          <w:rFonts w:ascii="Cambria" w:eastAsia="MS Mincho" w:hAnsi="Cambria"/>
          <w:sz w:val="20"/>
          <w:szCs w:val="24"/>
        </w:rPr>
        <w:tab/>
        <w:t>199%</w:t>
      </w:r>
    </w:p>
    <w:p w:rsidR="00BD0127" w:rsidRPr="00BD0127" w:rsidRDefault="00BD0127" w:rsidP="00BD0127">
      <w:pPr>
        <w:spacing w:after="0" w:line="180" w:lineRule="exact"/>
        <w:ind w:firstLine="720"/>
        <w:rPr>
          <w:rFonts w:ascii="Cambria" w:eastAsia="MS Mincho" w:hAnsi="Cambria"/>
          <w:sz w:val="20"/>
          <w:szCs w:val="24"/>
        </w:rPr>
      </w:pPr>
      <w:r w:rsidRPr="00BD0127">
        <w:rPr>
          <w:rFonts w:ascii="Cambria" w:eastAsia="MS Mincho" w:hAnsi="Cambria"/>
          <w:sz w:val="20"/>
          <w:szCs w:val="24"/>
        </w:rPr>
        <w:t>Bench-Scale Rain Splash</w:t>
      </w:r>
      <w:r w:rsidRPr="00BD0127">
        <w:rPr>
          <w:rFonts w:ascii="Cambria" w:eastAsia="MS Mincho" w:hAnsi="Cambria"/>
          <w:sz w:val="20"/>
          <w:szCs w:val="24"/>
        </w:rPr>
        <w:tab/>
      </w:r>
      <w:r w:rsidRPr="00BD0127">
        <w:rPr>
          <w:rFonts w:ascii="Cambria" w:eastAsia="MS Mincho" w:hAnsi="Cambria"/>
          <w:sz w:val="20"/>
          <w:szCs w:val="24"/>
        </w:rPr>
        <w:tab/>
        <w:t>ECTC Method 2</w:t>
      </w:r>
      <w:r w:rsidRPr="00BD0127">
        <w:rPr>
          <w:rFonts w:ascii="Cambria" w:eastAsia="MS Mincho" w:hAnsi="Cambria"/>
          <w:sz w:val="20"/>
          <w:szCs w:val="24"/>
        </w:rPr>
        <w:tab/>
      </w:r>
      <w:r w:rsidRPr="00BD0127">
        <w:rPr>
          <w:rFonts w:ascii="Cambria" w:eastAsia="MS Mincho" w:hAnsi="Cambria"/>
          <w:sz w:val="20"/>
          <w:szCs w:val="24"/>
        </w:rPr>
        <w:tab/>
        <w:t>SLR = 6.84 @ 2 in/</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 xml:space="preserve"> </w:t>
      </w:r>
      <w:r w:rsidRPr="00BD0127">
        <w:rPr>
          <w:rFonts w:ascii="Cambria" w:eastAsia="MS Mincho" w:hAnsi="Cambria"/>
          <w:sz w:val="20"/>
          <w:szCs w:val="24"/>
          <w:vertAlign w:val="superscript"/>
        </w:rPr>
        <w:t>2,3</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Bench-Scale Rain Splash</w:t>
      </w:r>
      <w:r w:rsidRPr="00BD0127">
        <w:rPr>
          <w:rFonts w:ascii="Cambria" w:eastAsia="MS Mincho" w:hAnsi="Cambria"/>
          <w:sz w:val="20"/>
          <w:szCs w:val="24"/>
        </w:rPr>
        <w:tab/>
      </w:r>
      <w:r w:rsidRPr="00BD0127">
        <w:rPr>
          <w:rFonts w:ascii="Cambria" w:eastAsia="MS Mincho" w:hAnsi="Cambria"/>
          <w:sz w:val="20"/>
          <w:szCs w:val="24"/>
        </w:rPr>
        <w:tab/>
        <w:t>ECTC Method 2</w:t>
      </w:r>
      <w:r w:rsidRPr="00BD0127">
        <w:rPr>
          <w:rFonts w:ascii="Cambria" w:eastAsia="MS Mincho" w:hAnsi="Cambria"/>
          <w:sz w:val="20"/>
          <w:szCs w:val="24"/>
        </w:rPr>
        <w:tab/>
      </w:r>
      <w:r w:rsidRPr="00BD0127">
        <w:rPr>
          <w:rFonts w:ascii="Cambria" w:eastAsia="MS Mincho" w:hAnsi="Cambria"/>
          <w:sz w:val="20"/>
          <w:szCs w:val="24"/>
        </w:rPr>
        <w:tab/>
        <w:t>SLR = 7.19 @ 4 in/</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 xml:space="preserve"> </w:t>
      </w:r>
      <w:r w:rsidRPr="00BD0127">
        <w:rPr>
          <w:rFonts w:ascii="Cambria" w:eastAsia="MS Mincho" w:hAnsi="Cambria"/>
          <w:sz w:val="20"/>
          <w:szCs w:val="24"/>
          <w:vertAlign w:val="superscript"/>
        </w:rPr>
        <w:t>2,3</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Bench-Scale Rain Splash</w:t>
      </w:r>
      <w:r w:rsidRPr="00BD0127">
        <w:rPr>
          <w:rFonts w:ascii="Cambria" w:eastAsia="MS Mincho" w:hAnsi="Cambria"/>
          <w:sz w:val="20"/>
          <w:szCs w:val="24"/>
        </w:rPr>
        <w:tab/>
      </w:r>
      <w:r w:rsidRPr="00BD0127">
        <w:rPr>
          <w:rFonts w:ascii="Cambria" w:eastAsia="MS Mincho" w:hAnsi="Cambria"/>
          <w:sz w:val="20"/>
          <w:szCs w:val="24"/>
        </w:rPr>
        <w:tab/>
        <w:t>ECTC Method 2</w:t>
      </w:r>
      <w:r w:rsidRPr="00BD0127">
        <w:rPr>
          <w:rFonts w:ascii="Cambria" w:eastAsia="MS Mincho" w:hAnsi="Cambria"/>
          <w:sz w:val="20"/>
          <w:szCs w:val="24"/>
        </w:rPr>
        <w:tab/>
      </w:r>
      <w:r w:rsidRPr="00BD0127">
        <w:rPr>
          <w:rFonts w:ascii="Cambria" w:eastAsia="MS Mincho" w:hAnsi="Cambria"/>
          <w:sz w:val="20"/>
          <w:szCs w:val="24"/>
        </w:rPr>
        <w:tab/>
        <w:t>SLR = 7.56 @ 6 in/</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 xml:space="preserve"> </w:t>
      </w:r>
      <w:r w:rsidRPr="00BD0127">
        <w:rPr>
          <w:rFonts w:ascii="Cambria" w:eastAsia="MS Mincho" w:hAnsi="Cambria"/>
          <w:sz w:val="20"/>
          <w:szCs w:val="24"/>
          <w:vertAlign w:val="superscript"/>
        </w:rPr>
        <w:t>2,3</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Bench-Scale Shear</w:t>
      </w:r>
      <w:r w:rsidRPr="00BD0127">
        <w:rPr>
          <w:rFonts w:ascii="Cambria" w:eastAsia="MS Mincho" w:hAnsi="Cambria"/>
          <w:sz w:val="20"/>
          <w:szCs w:val="24"/>
        </w:rPr>
        <w:tab/>
      </w:r>
      <w:r w:rsidRPr="00BD0127">
        <w:rPr>
          <w:rFonts w:ascii="Cambria" w:eastAsia="MS Mincho" w:hAnsi="Cambria"/>
          <w:sz w:val="20"/>
          <w:szCs w:val="24"/>
        </w:rPr>
        <w:tab/>
        <w:t>ECTC Method 3</w:t>
      </w:r>
      <w:r w:rsidRPr="00BD0127">
        <w:rPr>
          <w:rFonts w:ascii="Cambria" w:eastAsia="MS Mincho" w:hAnsi="Cambria"/>
          <w:sz w:val="20"/>
          <w:szCs w:val="24"/>
        </w:rPr>
        <w:tab/>
      </w:r>
      <w:r w:rsidRPr="00BD0127">
        <w:rPr>
          <w:rFonts w:ascii="Cambria" w:eastAsia="MS Mincho" w:hAnsi="Cambria"/>
          <w:sz w:val="20"/>
          <w:szCs w:val="24"/>
        </w:rPr>
        <w:tab/>
        <w:t xml:space="preserve">2.6 </w:t>
      </w:r>
      <w:proofErr w:type="spellStart"/>
      <w:r w:rsidRPr="00BD0127">
        <w:rPr>
          <w:rFonts w:ascii="Cambria" w:eastAsia="MS Mincho" w:hAnsi="Cambria"/>
          <w:sz w:val="20"/>
          <w:szCs w:val="24"/>
        </w:rPr>
        <w:t>lb</w:t>
      </w:r>
      <w:proofErr w:type="spellEnd"/>
      <w:r w:rsidRPr="00BD0127">
        <w:rPr>
          <w:rFonts w:ascii="Cambria" w:eastAsia="MS Mincho" w:hAnsi="Cambria"/>
          <w:sz w:val="20"/>
          <w:szCs w:val="24"/>
        </w:rPr>
        <w:t>/ft</w:t>
      </w:r>
      <w:r w:rsidRPr="00BD0127">
        <w:rPr>
          <w:rFonts w:ascii="Cambria" w:eastAsia="MS Mincho" w:hAnsi="Cambria"/>
          <w:sz w:val="20"/>
          <w:szCs w:val="24"/>
          <w:vertAlign w:val="superscript"/>
        </w:rPr>
        <w:t>2</w:t>
      </w:r>
      <w:r w:rsidRPr="00BD0127">
        <w:rPr>
          <w:rFonts w:ascii="Cambria" w:eastAsia="MS Mincho" w:hAnsi="Cambria"/>
          <w:sz w:val="20"/>
          <w:szCs w:val="24"/>
        </w:rPr>
        <w:t xml:space="preserve"> @ 0.5 in soil loss </w:t>
      </w:r>
      <w:r w:rsidRPr="00BD0127">
        <w:rPr>
          <w:rFonts w:ascii="Cambria" w:eastAsia="MS Mincho" w:hAnsi="Cambria"/>
          <w:sz w:val="20"/>
          <w:szCs w:val="24"/>
          <w:vertAlign w:val="superscript"/>
        </w:rPr>
        <w:t>3</w:t>
      </w:r>
    </w:p>
    <w:p w:rsidR="00BD0127" w:rsidRPr="00BD0127" w:rsidRDefault="004C6286" w:rsidP="00BD0127">
      <w:pPr>
        <w:spacing w:after="0" w:line="240" w:lineRule="auto"/>
        <w:ind w:firstLine="720"/>
        <w:rPr>
          <w:rFonts w:ascii="Cambria" w:eastAsia="MS Mincho" w:hAnsi="Cambria"/>
          <w:color w:val="1F497D"/>
          <w:sz w:val="24"/>
          <w:szCs w:val="24"/>
        </w:rPr>
      </w:pPr>
      <w:r>
        <w:rPr>
          <w:rFonts w:ascii="Cambria" w:eastAsia="MS Mincho" w:hAnsi="Cambria"/>
          <w:sz w:val="20"/>
          <w:szCs w:val="24"/>
        </w:rPr>
        <w:t>Germination Improvement</w:t>
      </w:r>
      <w:r>
        <w:rPr>
          <w:rFonts w:ascii="Cambria" w:eastAsia="MS Mincho" w:hAnsi="Cambria"/>
          <w:sz w:val="20"/>
          <w:szCs w:val="24"/>
        </w:rPr>
        <w:tab/>
      </w:r>
      <w:r w:rsidR="00BD0127" w:rsidRPr="00BD0127">
        <w:rPr>
          <w:rFonts w:ascii="Cambria" w:eastAsia="MS Mincho" w:hAnsi="Cambria"/>
          <w:sz w:val="20"/>
          <w:szCs w:val="24"/>
        </w:rPr>
        <w:t>ECTC Method 4</w:t>
      </w:r>
      <w:r w:rsidR="00BD0127" w:rsidRPr="00BD0127">
        <w:rPr>
          <w:rFonts w:ascii="Cambria" w:eastAsia="MS Mincho" w:hAnsi="Cambria"/>
          <w:sz w:val="20"/>
          <w:szCs w:val="24"/>
        </w:rPr>
        <w:tab/>
      </w:r>
      <w:r w:rsidR="00BD0127" w:rsidRPr="00BD0127">
        <w:rPr>
          <w:rFonts w:ascii="Cambria" w:eastAsia="MS Mincho" w:hAnsi="Cambria"/>
          <w:sz w:val="20"/>
          <w:szCs w:val="24"/>
        </w:rPr>
        <w:tab/>
        <w:t>645%</w:t>
      </w:r>
      <w:r w:rsidR="00BD0127" w:rsidRPr="00BD0127">
        <w:rPr>
          <w:rFonts w:ascii="Cambria" w:eastAsia="MS Mincho" w:hAnsi="Cambria"/>
          <w:color w:val="1F497D"/>
          <w:sz w:val="24"/>
          <w:szCs w:val="24"/>
        </w:rPr>
        <w:t xml:space="preserve"> </w:t>
      </w:r>
    </w:p>
    <w:p w:rsidR="00BD0127" w:rsidRPr="00BD0127" w:rsidRDefault="00BD0127" w:rsidP="00BD0127">
      <w:pPr>
        <w:spacing w:after="0" w:line="180" w:lineRule="exact"/>
        <w:rPr>
          <w:rFonts w:ascii="Cambria" w:eastAsia="MS Mincho" w:hAnsi="Cambria"/>
          <w:sz w:val="16"/>
          <w:szCs w:val="16"/>
        </w:rPr>
      </w:pPr>
    </w:p>
    <w:p w:rsidR="00BD0127" w:rsidRPr="00BD0127" w:rsidRDefault="00BD0127" w:rsidP="00BD0127">
      <w:pPr>
        <w:spacing w:after="0" w:line="180" w:lineRule="exact"/>
        <w:ind w:left="720"/>
        <w:rPr>
          <w:rFonts w:ascii="Cambria" w:eastAsia="MS Mincho" w:hAnsi="Cambria"/>
          <w:sz w:val="16"/>
          <w:szCs w:val="16"/>
        </w:rPr>
      </w:pPr>
      <w:r w:rsidRPr="00BD0127">
        <w:rPr>
          <w:rFonts w:ascii="Cambria" w:eastAsia="MS Mincho" w:hAnsi="Cambria"/>
          <w:sz w:val="16"/>
          <w:szCs w:val="16"/>
          <w:vertAlign w:val="superscript"/>
        </w:rPr>
        <w:t>1</w:t>
      </w:r>
      <w:r w:rsidRPr="00BD0127">
        <w:rPr>
          <w:rFonts w:ascii="Cambria" w:eastAsia="MS Mincho" w:hAnsi="Cambria"/>
          <w:sz w:val="16"/>
          <w:szCs w:val="16"/>
        </w:rPr>
        <w:t xml:space="preserve"> Weight is based on a dry fiber weight basis at time of manufacture.  Baseline moisture content of Great Lakes Aspen excelsior is 22%.</w:t>
      </w:r>
    </w:p>
    <w:p w:rsidR="00BD0127" w:rsidRPr="00BD0127" w:rsidRDefault="00BD0127" w:rsidP="00BD0127">
      <w:pPr>
        <w:spacing w:after="0" w:line="180" w:lineRule="exact"/>
        <w:rPr>
          <w:rFonts w:ascii="Cambria" w:eastAsia="MS Mincho" w:hAnsi="Cambria"/>
          <w:sz w:val="16"/>
          <w:szCs w:val="16"/>
        </w:rPr>
      </w:pPr>
    </w:p>
    <w:p w:rsidR="00BD0127" w:rsidRPr="00BD0127" w:rsidRDefault="00BD0127" w:rsidP="00BD0127">
      <w:pPr>
        <w:spacing w:after="0" w:line="180" w:lineRule="exact"/>
        <w:ind w:left="720"/>
        <w:rPr>
          <w:rFonts w:ascii="Cambria" w:eastAsia="MS Mincho" w:hAnsi="Cambria"/>
          <w:sz w:val="16"/>
          <w:szCs w:val="16"/>
        </w:rPr>
      </w:pPr>
      <w:r w:rsidRPr="00BD0127">
        <w:rPr>
          <w:rFonts w:ascii="Cambria" w:eastAsia="MS Mincho" w:hAnsi="Cambria"/>
          <w:sz w:val="16"/>
          <w:szCs w:val="16"/>
          <w:vertAlign w:val="superscript"/>
        </w:rPr>
        <w:t xml:space="preserve">2 </w:t>
      </w:r>
      <w:r w:rsidRPr="00BD0127">
        <w:rPr>
          <w:rFonts w:ascii="Cambria" w:eastAsia="MS Mincho" w:hAnsi="Cambria"/>
          <w:sz w:val="16"/>
          <w:szCs w:val="16"/>
        </w:rPr>
        <w:t xml:space="preserve">SLR is the Soil Loss Ratio, as reported by NTPEP/AASHTO.  </w:t>
      </w:r>
      <w:r w:rsidRPr="00BD0127">
        <w:rPr>
          <w:rFonts w:ascii="Cambria" w:eastAsia="MS Mincho" w:hAnsi="Cambria"/>
          <w:sz w:val="16"/>
          <w:szCs w:val="16"/>
          <w:vertAlign w:val="superscript"/>
        </w:rPr>
        <w:t>3</w:t>
      </w:r>
      <w:r w:rsidRPr="00BD0127">
        <w:rPr>
          <w:rFonts w:ascii="Cambria" w:eastAsia="MS Mincho" w:hAnsi="Cambria"/>
          <w:sz w:val="16"/>
          <w:szCs w:val="16"/>
        </w:rPr>
        <w:t xml:space="preserve"> Bench-scale index values should not be used for design purposes.</w:t>
      </w:r>
    </w:p>
    <w:p w:rsidR="00BD0127" w:rsidRPr="00BD0127" w:rsidRDefault="00BD0127" w:rsidP="00BD0127">
      <w:pPr>
        <w:spacing w:after="0" w:line="240" w:lineRule="auto"/>
        <w:jc w:val="both"/>
        <w:rPr>
          <w:rFonts w:ascii="Cambria" w:eastAsia="MS Mincho" w:hAnsi="Cambria"/>
          <w:bCs/>
          <w:sz w:val="24"/>
          <w:szCs w:val="24"/>
        </w:rPr>
      </w:pPr>
    </w:p>
    <w:p w:rsidR="00BD0127" w:rsidRPr="00BD0127" w:rsidRDefault="00BD0127" w:rsidP="00BD0127">
      <w:pPr>
        <w:tabs>
          <w:tab w:val="left" w:pos="720"/>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720"/>
        <w:jc w:val="both"/>
        <w:rPr>
          <w:rFonts w:ascii="Cambria" w:eastAsia="MS Mincho" w:hAnsi="Cambria"/>
          <w:bCs/>
          <w:sz w:val="24"/>
          <w:szCs w:val="24"/>
        </w:rPr>
      </w:pPr>
    </w:p>
    <w:p w:rsidR="00BD0127" w:rsidRPr="00783D74" w:rsidRDefault="00BD0127" w:rsidP="00BD0127">
      <w:pPr>
        <w:tabs>
          <w:tab w:val="left" w:pos="720"/>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720"/>
        <w:jc w:val="both"/>
        <w:rPr>
          <w:rFonts w:eastAsia="MS Mincho"/>
          <w:b/>
          <w:bCs/>
          <w:sz w:val="20"/>
          <w:szCs w:val="20"/>
          <w:u w:val="single"/>
        </w:rPr>
      </w:pPr>
      <w:r w:rsidRPr="00783D74">
        <w:rPr>
          <w:rFonts w:eastAsia="MS Mincho"/>
          <w:b/>
          <w:bCs/>
          <w:sz w:val="20"/>
          <w:szCs w:val="20"/>
          <w:u w:val="single"/>
        </w:rPr>
        <w:t>Recyclex® TRM:</w:t>
      </w:r>
    </w:p>
    <w:p w:rsidR="00BD0127" w:rsidRPr="00783D74" w:rsidRDefault="00BD0127" w:rsidP="00BD0127">
      <w:pPr>
        <w:spacing w:after="0" w:line="240" w:lineRule="auto"/>
        <w:ind w:left="720"/>
        <w:jc w:val="both"/>
        <w:rPr>
          <w:rFonts w:eastAsia="MS Mincho"/>
          <w:sz w:val="20"/>
          <w:szCs w:val="20"/>
        </w:rPr>
      </w:pPr>
      <w:r w:rsidRPr="00783D74">
        <w:rPr>
          <w:rFonts w:eastAsia="MS Mincho"/>
          <w:sz w:val="20"/>
          <w:szCs w:val="20"/>
        </w:rPr>
        <w:t xml:space="preserve">Recyclex TRM – V is a permanent non-degradable Turf Reinforcement Mat (TRM), consists of 100% post-consumer recycled polyester (green or brown bottles) with 80% </w:t>
      </w:r>
      <w:r w:rsidR="00430254">
        <w:rPr>
          <w:rFonts w:eastAsia="MS Mincho"/>
          <w:sz w:val="20"/>
          <w:szCs w:val="20"/>
        </w:rPr>
        <w:t xml:space="preserve">one hundred twenty seven millimeter </w:t>
      </w:r>
      <w:r w:rsidRPr="00783D74">
        <w:rPr>
          <w:rFonts w:eastAsia="MS Mincho"/>
          <w:sz w:val="20"/>
          <w:szCs w:val="20"/>
        </w:rPr>
        <w:t>fibers or greater fiber length.  It is of consistent thickness with fibers evenly distributed throughout the entire area of the TRM.  The top and bottom of each TRM is covered with heavy duty polypropylene net.  Fibers are tightly crimped and curled to allow fiber interlock, and to retain 95% memory of the original shape after loading by hydraulic events. Fibers have a specific gravity greater than 1.0; therefore, the blanket will not float during hydraulic events.  Recyclex TRM – V meets Federal Government Executive Order initiatives for use of products made from, or incorporating, recycled materials.  Recyclex TRM – V shall be manufactured in the U.S.A. and the fibers shall be made from 100a% recycled post-consumer goods.</w:t>
      </w:r>
    </w:p>
    <w:p w:rsidR="00BD0127" w:rsidRPr="00BD0127" w:rsidRDefault="00BD0127" w:rsidP="00BD0127">
      <w:pPr>
        <w:tabs>
          <w:tab w:val="left" w:pos="720"/>
          <w:tab w:val="left" w:pos="766"/>
          <w:tab w:val="left" w:pos="1401"/>
          <w:tab w:val="left" w:pos="2168"/>
          <w:tab w:val="left" w:pos="2850"/>
          <w:tab w:val="left" w:pos="3616"/>
          <w:tab w:val="left" w:pos="4298"/>
          <w:tab w:val="left" w:pos="5065"/>
          <w:tab w:val="left" w:pos="5746"/>
          <w:tab w:val="left" w:pos="6428"/>
          <w:tab w:val="left" w:pos="7195"/>
          <w:tab w:val="left" w:pos="7876"/>
          <w:tab w:val="left" w:pos="8643"/>
          <w:tab w:val="left" w:pos="9325"/>
          <w:tab w:val="left" w:pos="10092"/>
          <w:tab w:val="left" w:pos="10773"/>
          <w:tab w:val="left" w:pos="11540"/>
          <w:tab w:val="left" w:pos="12222"/>
          <w:tab w:val="left" w:pos="12988"/>
        </w:tabs>
        <w:spacing w:after="0" w:line="240" w:lineRule="auto"/>
        <w:ind w:left="720"/>
        <w:jc w:val="both"/>
        <w:rPr>
          <w:rFonts w:ascii="Cambria" w:eastAsia="MS Mincho" w:hAnsi="Cambria"/>
          <w:bCs/>
          <w:sz w:val="24"/>
          <w:szCs w:val="24"/>
        </w:rPr>
      </w:pPr>
    </w:p>
    <w:p w:rsidR="00BD0127" w:rsidRPr="00BD0127" w:rsidRDefault="00BD0127" w:rsidP="00BD0127">
      <w:pPr>
        <w:spacing w:after="0" w:line="180" w:lineRule="exact"/>
        <w:ind w:firstLine="720"/>
        <w:rPr>
          <w:rFonts w:ascii="Cambria" w:eastAsia="MS Mincho" w:hAnsi="Cambria"/>
          <w:b/>
          <w:sz w:val="20"/>
          <w:szCs w:val="24"/>
        </w:rPr>
      </w:pPr>
      <w:r w:rsidRPr="00BD0127">
        <w:rPr>
          <w:rFonts w:ascii="Cambria" w:eastAsia="MS Mincho" w:hAnsi="Cambria"/>
          <w:b/>
          <w:sz w:val="20"/>
          <w:szCs w:val="24"/>
          <w:u w:val="single"/>
        </w:rPr>
        <w:t>Index Property</w:t>
      </w:r>
      <w:r w:rsidRPr="00BD0127">
        <w:rPr>
          <w:rFonts w:ascii="Cambria" w:eastAsia="MS Mincho" w:hAnsi="Cambria"/>
          <w:b/>
          <w:sz w:val="20"/>
          <w:szCs w:val="24"/>
        </w:rPr>
        <w:tab/>
      </w:r>
      <w:r w:rsidRPr="00BD0127">
        <w:rPr>
          <w:rFonts w:ascii="Cambria" w:eastAsia="MS Mincho" w:hAnsi="Cambria"/>
          <w:b/>
          <w:sz w:val="20"/>
          <w:szCs w:val="24"/>
        </w:rPr>
        <w:tab/>
      </w:r>
      <w:r w:rsidRPr="00BD0127">
        <w:rPr>
          <w:rFonts w:ascii="Cambria" w:eastAsia="MS Mincho" w:hAnsi="Cambria"/>
          <w:b/>
          <w:sz w:val="20"/>
          <w:szCs w:val="24"/>
        </w:rPr>
        <w:tab/>
      </w:r>
      <w:r w:rsidRPr="00BD0127">
        <w:rPr>
          <w:rFonts w:ascii="Cambria" w:eastAsia="MS Mincho" w:hAnsi="Cambria"/>
          <w:b/>
          <w:sz w:val="20"/>
          <w:szCs w:val="24"/>
          <w:u w:val="single"/>
        </w:rPr>
        <w:t>Test Method</w:t>
      </w:r>
      <w:r w:rsidRPr="00BD0127">
        <w:rPr>
          <w:rFonts w:ascii="Cambria" w:eastAsia="MS Mincho" w:hAnsi="Cambria"/>
          <w:b/>
          <w:sz w:val="20"/>
          <w:szCs w:val="24"/>
        </w:rPr>
        <w:tab/>
      </w:r>
      <w:r w:rsidRPr="00BD0127">
        <w:rPr>
          <w:rFonts w:ascii="Cambria" w:eastAsia="MS Mincho" w:hAnsi="Cambria"/>
          <w:b/>
          <w:sz w:val="20"/>
          <w:szCs w:val="24"/>
        </w:rPr>
        <w:tab/>
      </w:r>
      <w:r w:rsidRPr="00BD0127">
        <w:rPr>
          <w:rFonts w:ascii="Cambria" w:eastAsia="MS Mincho" w:hAnsi="Cambria"/>
          <w:b/>
          <w:sz w:val="20"/>
          <w:szCs w:val="24"/>
          <w:u w:val="single"/>
        </w:rPr>
        <w:t>Value</w:t>
      </w:r>
      <w:r w:rsidRPr="00BD0127">
        <w:rPr>
          <w:rFonts w:ascii="Cambria" w:eastAsia="MS Mincho" w:hAnsi="Cambria"/>
          <w:b/>
          <w:sz w:val="20"/>
          <w:szCs w:val="24"/>
        </w:rPr>
        <w:tab/>
      </w:r>
      <w:r w:rsidRPr="00BD0127">
        <w:rPr>
          <w:rFonts w:ascii="Cambria" w:eastAsia="MS Mincho" w:hAnsi="Cambria"/>
          <w:b/>
          <w:sz w:val="20"/>
          <w:szCs w:val="24"/>
        </w:rPr>
        <w:tab/>
      </w:r>
      <w:r w:rsidRPr="00BD0127">
        <w:rPr>
          <w:rFonts w:ascii="Cambria" w:eastAsia="MS Mincho" w:hAnsi="Cambria"/>
          <w:b/>
          <w:sz w:val="20"/>
          <w:szCs w:val="24"/>
        </w:rPr>
        <w:tab/>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Thickness</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6525</w:t>
      </w:r>
      <w:r w:rsidRPr="00BD0127">
        <w:rPr>
          <w:rFonts w:ascii="Cambria" w:eastAsia="MS Mincho" w:hAnsi="Cambria"/>
          <w:sz w:val="20"/>
          <w:szCs w:val="24"/>
        </w:rPr>
        <w:tab/>
      </w:r>
      <w:r w:rsidRPr="00BD0127">
        <w:rPr>
          <w:rFonts w:ascii="Cambria" w:eastAsia="MS Mincho" w:hAnsi="Cambria"/>
          <w:sz w:val="20"/>
          <w:szCs w:val="24"/>
        </w:rPr>
        <w:tab/>
        <w:t>0.294 in (7.47 mm)</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L</w:t>
      </w:r>
      <w:r w:rsidR="004C6286">
        <w:rPr>
          <w:rFonts w:ascii="Cambria" w:eastAsia="MS Mincho" w:hAnsi="Cambria"/>
          <w:sz w:val="20"/>
          <w:szCs w:val="24"/>
        </w:rPr>
        <w:t>ight Penetration</w:t>
      </w:r>
      <w:r w:rsidR="004C6286">
        <w:rPr>
          <w:rFonts w:ascii="Cambria" w:eastAsia="MS Mincho" w:hAnsi="Cambria"/>
          <w:sz w:val="20"/>
          <w:szCs w:val="24"/>
        </w:rPr>
        <w:tab/>
      </w:r>
      <w:r w:rsidR="004C6286">
        <w:rPr>
          <w:rFonts w:ascii="Cambria" w:eastAsia="MS Mincho" w:hAnsi="Cambria"/>
          <w:sz w:val="20"/>
          <w:szCs w:val="24"/>
        </w:rPr>
        <w:tab/>
      </w:r>
      <w:r w:rsidRPr="00BD0127">
        <w:rPr>
          <w:rFonts w:ascii="Cambria" w:eastAsia="MS Mincho" w:hAnsi="Cambria"/>
          <w:sz w:val="20"/>
          <w:szCs w:val="24"/>
        </w:rPr>
        <w:t>ASTM D 6567</w:t>
      </w:r>
      <w:r w:rsidRPr="00BD0127">
        <w:rPr>
          <w:rFonts w:ascii="Cambria" w:eastAsia="MS Mincho" w:hAnsi="Cambria"/>
          <w:sz w:val="20"/>
          <w:szCs w:val="24"/>
        </w:rPr>
        <w:tab/>
      </w:r>
      <w:r w:rsidRPr="00BD0127">
        <w:rPr>
          <w:rFonts w:ascii="Cambria" w:eastAsia="MS Mincho" w:hAnsi="Cambria"/>
          <w:sz w:val="20"/>
          <w:szCs w:val="24"/>
        </w:rPr>
        <w:tab/>
        <w:t>57%</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Resiliency</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6524</w:t>
      </w:r>
      <w:r w:rsidRPr="00BD0127">
        <w:rPr>
          <w:rFonts w:ascii="Cambria" w:eastAsia="MS Mincho" w:hAnsi="Cambria"/>
          <w:sz w:val="20"/>
          <w:szCs w:val="24"/>
        </w:rPr>
        <w:tab/>
      </w:r>
      <w:r w:rsidRPr="00BD0127">
        <w:rPr>
          <w:rFonts w:ascii="Cambria" w:eastAsia="MS Mincho" w:hAnsi="Cambria"/>
          <w:sz w:val="20"/>
          <w:szCs w:val="24"/>
        </w:rPr>
        <w:tab/>
        <w:t>86%</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Mass per Unit Area</w:t>
      </w:r>
      <w:r w:rsidRPr="00BD0127">
        <w:rPr>
          <w:rFonts w:ascii="Cambria" w:eastAsia="MS Mincho" w:hAnsi="Cambria"/>
          <w:sz w:val="20"/>
          <w:szCs w:val="24"/>
        </w:rPr>
        <w:tab/>
      </w:r>
      <w:r w:rsidRPr="00BD0127">
        <w:rPr>
          <w:rFonts w:ascii="Cambria" w:eastAsia="MS Mincho" w:hAnsi="Cambria"/>
          <w:sz w:val="20"/>
          <w:szCs w:val="24"/>
        </w:rPr>
        <w:tab/>
        <w:t>ASTM D 6566</w:t>
      </w:r>
      <w:r w:rsidRPr="00BD0127">
        <w:rPr>
          <w:rFonts w:ascii="Cambria" w:eastAsia="MS Mincho" w:hAnsi="Cambria"/>
          <w:sz w:val="20"/>
          <w:szCs w:val="24"/>
        </w:rPr>
        <w:tab/>
      </w:r>
      <w:r w:rsidRPr="00BD0127">
        <w:rPr>
          <w:rFonts w:ascii="Cambria" w:eastAsia="MS Mincho" w:hAnsi="Cambria"/>
          <w:sz w:val="20"/>
          <w:szCs w:val="24"/>
        </w:rPr>
        <w:tab/>
        <w:t xml:space="preserve">0.50 </w:t>
      </w:r>
      <w:proofErr w:type="spellStart"/>
      <w:r w:rsidRPr="00BD0127">
        <w:rPr>
          <w:rFonts w:ascii="Cambria" w:eastAsia="MS Mincho" w:hAnsi="Cambria"/>
          <w:sz w:val="20"/>
          <w:szCs w:val="24"/>
        </w:rPr>
        <w:t>lb</w:t>
      </w:r>
      <w:proofErr w:type="spellEnd"/>
      <w:r w:rsidRPr="00BD0127">
        <w:rPr>
          <w:rFonts w:ascii="Cambria" w:eastAsia="MS Mincho" w:hAnsi="Cambria"/>
          <w:sz w:val="20"/>
          <w:szCs w:val="24"/>
        </w:rPr>
        <w:t>/yd</w:t>
      </w:r>
      <w:r w:rsidRPr="00BD0127">
        <w:rPr>
          <w:rFonts w:ascii="Cambria" w:eastAsia="MS Mincho" w:hAnsi="Cambria"/>
          <w:sz w:val="20"/>
          <w:szCs w:val="24"/>
          <w:vertAlign w:val="superscript"/>
        </w:rPr>
        <w:t xml:space="preserve">2 </w:t>
      </w:r>
      <w:r w:rsidRPr="00BD0127">
        <w:rPr>
          <w:rFonts w:ascii="Cambria" w:eastAsia="MS Mincho" w:hAnsi="Cambria"/>
          <w:sz w:val="20"/>
          <w:szCs w:val="24"/>
        </w:rPr>
        <w:t>(271 g/m</w:t>
      </w:r>
      <w:r w:rsidRPr="00BD0127">
        <w:rPr>
          <w:rFonts w:ascii="Cambria" w:eastAsia="MS Mincho" w:hAnsi="Cambria"/>
          <w:sz w:val="20"/>
          <w:szCs w:val="24"/>
          <w:vertAlign w:val="superscript"/>
        </w:rPr>
        <w:t>2</w:t>
      </w:r>
      <w:r w:rsidRPr="00BD0127">
        <w:rPr>
          <w:rFonts w:ascii="Cambria" w:eastAsia="MS Mincho" w:hAnsi="Cambria"/>
          <w:sz w:val="20"/>
          <w:szCs w:val="24"/>
        </w:rPr>
        <w:t>)</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MD-Tensile Strength Max.</w:t>
      </w:r>
      <w:r w:rsidRPr="00BD0127">
        <w:rPr>
          <w:rFonts w:ascii="Cambria" w:eastAsia="MS Mincho" w:hAnsi="Cambria"/>
          <w:sz w:val="20"/>
          <w:szCs w:val="24"/>
        </w:rPr>
        <w:tab/>
        <w:t>ASTM D 6818</w:t>
      </w:r>
      <w:r w:rsidRPr="00BD0127">
        <w:rPr>
          <w:rFonts w:ascii="Cambria" w:eastAsia="MS Mincho" w:hAnsi="Cambria"/>
          <w:sz w:val="20"/>
          <w:szCs w:val="24"/>
        </w:rPr>
        <w:tab/>
        <w:t xml:space="preserve"> </w:t>
      </w:r>
      <w:r w:rsidRPr="00BD0127">
        <w:rPr>
          <w:rFonts w:ascii="Cambria" w:eastAsia="MS Mincho" w:hAnsi="Cambria"/>
          <w:sz w:val="20"/>
          <w:szCs w:val="24"/>
        </w:rPr>
        <w:tab/>
        <w:t xml:space="preserve">295.2 </w:t>
      </w:r>
      <w:proofErr w:type="spellStart"/>
      <w:r w:rsidRPr="00BD0127">
        <w:rPr>
          <w:rFonts w:ascii="Cambria" w:eastAsia="MS Mincho" w:hAnsi="Cambria"/>
          <w:sz w:val="20"/>
          <w:szCs w:val="24"/>
        </w:rPr>
        <w:t>lb</w:t>
      </w:r>
      <w:proofErr w:type="spellEnd"/>
      <w:r w:rsidRPr="00BD0127">
        <w:rPr>
          <w:rFonts w:ascii="Cambria" w:eastAsia="MS Mincho" w:hAnsi="Cambria"/>
          <w:sz w:val="20"/>
          <w:szCs w:val="24"/>
        </w:rPr>
        <w:t>/</w:t>
      </w:r>
      <w:proofErr w:type="spellStart"/>
      <w:r w:rsidRPr="00BD0127">
        <w:rPr>
          <w:rFonts w:ascii="Cambria" w:eastAsia="MS Mincho" w:hAnsi="Cambria"/>
          <w:sz w:val="20"/>
          <w:szCs w:val="24"/>
        </w:rPr>
        <w:t>ft</w:t>
      </w:r>
      <w:proofErr w:type="spellEnd"/>
      <w:r w:rsidRPr="00BD0127">
        <w:rPr>
          <w:rFonts w:ascii="Cambria" w:eastAsia="MS Mincho" w:hAnsi="Cambria"/>
          <w:sz w:val="20"/>
          <w:szCs w:val="24"/>
        </w:rPr>
        <w:t xml:space="preserve"> (4.32 </w:t>
      </w:r>
      <w:proofErr w:type="spellStart"/>
      <w:r w:rsidRPr="00BD0127">
        <w:rPr>
          <w:rFonts w:ascii="Cambria" w:eastAsia="MS Mincho" w:hAnsi="Cambria"/>
          <w:sz w:val="20"/>
          <w:szCs w:val="24"/>
        </w:rPr>
        <w:t>kN</w:t>
      </w:r>
      <w:proofErr w:type="spellEnd"/>
      <w:r w:rsidRPr="00BD0127">
        <w:rPr>
          <w:rFonts w:ascii="Cambria" w:eastAsia="MS Mincho" w:hAnsi="Cambria"/>
          <w:sz w:val="20"/>
          <w:szCs w:val="24"/>
        </w:rPr>
        <w:t>/m)</w:t>
      </w:r>
    </w:p>
    <w:p w:rsidR="00BD0127" w:rsidRPr="00BD0127" w:rsidRDefault="004C6286" w:rsidP="00BD0127">
      <w:pPr>
        <w:spacing w:after="0" w:line="180" w:lineRule="exact"/>
        <w:rPr>
          <w:rFonts w:ascii="Cambria" w:eastAsia="MS Mincho" w:hAnsi="Cambria"/>
          <w:sz w:val="20"/>
          <w:szCs w:val="24"/>
        </w:rPr>
      </w:pPr>
      <w:r>
        <w:rPr>
          <w:rFonts w:ascii="Cambria" w:eastAsia="MS Mincho" w:hAnsi="Cambria"/>
          <w:sz w:val="20"/>
          <w:szCs w:val="24"/>
        </w:rPr>
        <w:tab/>
        <w:t>TD-Tensile Strength Max.</w:t>
      </w:r>
      <w:r>
        <w:rPr>
          <w:rFonts w:ascii="Cambria" w:eastAsia="MS Mincho" w:hAnsi="Cambria"/>
          <w:sz w:val="20"/>
          <w:szCs w:val="24"/>
        </w:rPr>
        <w:tab/>
      </w:r>
      <w:r w:rsidR="00BD0127" w:rsidRPr="00BD0127">
        <w:rPr>
          <w:rFonts w:ascii="Cambria" w:eastAsia="MS Mincho" w:hAnsi="Cambria"/>
          <w:sz w:val="20"/>
          <w:szCs w:val="24"/>
        </w:rPr>
        <w:t>ASTM D 6818</w:t>
      </w:r>
      <w:r w:rsidR="00BD0127" w:rsidRPr="00BD0127">
        <w:rPr>
          <w:rFonts w:ascii="Cambria" w:eastAsia="MS Mincho" w:hAnsi="Cambria"/>
          <w:sz w:val="20"/>
          <w:szCs w:val="24"/>
        </w:rPr>
        <w:tab/>
      </w:r>
      <w:r w:rsidR="00BD0127" w:rsidRPr="00BD0127">
        <w:rPr>
          <w:rFonts w:ascii="Cambria" w:eastAsia="MS Mincho" w:hAnsi="Cambria"/>
          <w:sz w:val="20"/>
          <w:szCs w:val="24"/>
        </w:rPr>
        <w:tab/>
        <w:t xml:space="preserve">194.4 </w:t>
      </w:r>
      <w:proofErr w:type="spellStart"/>
      <w:r w:rsidR="00BD0127" w:rsidRPr="00BD0127">
        <w:rPr>
          <w:rFonts w:ascii="Cambria" w:eastAsia="MS Mincho" w:hAnsi="Cambria"/>
          <w:sz w:val="20"/>
          <w:szCs w:val="24"/>
        </w:rPr>
        <w:t>lb</w:t>
      </w:r>
      <w:proofErr w:type="spellEnd"/>
      <w:r w:rsidR="00BD0127" w:rsidRPr="00BD0127">
        <w:rPr>
          <w:rFonts w:ascii="Cambria" w:eastAsia="MS Mincho" w:hAnsi="Cambria"/>
          <w:sz w:val="20"/>
          <w:szCs w:val="24"/>
        </w:rPr>
        <w:t>/</w:t>
      </w:r>
      <w:proofErr w:type="spellStart"/>
      <w:r w:rsidR="00BD0127" w:rsidRPr="00BD0127">
        <w:rPr>
          <w:rFonts w:ascii="Cambria" w:eastAsia="MS Mincho" w:hAnsi="Cambria"/>
          <w:sz w:val="20"/>
          <w:szCs w:val="24"/>
        </w:rPr>
        <w:t>ft</w:t>
      </w:r>
      <w:proofErr w:type="spellEnd"/>
      <w:r w:rsidR="00BD0127" w:rsidRPr="00BD0127">
        <w:rPr>
          <w:rFonts w:ascii="Cambria" w:eastAsia="MS Mincho" w:hAnsi="Cambria"/>
          <w:sz w:val="20"/>
          <w:szCs w:val="24"/>
        </w:rPr>
        <w:t xml:space="preserve"> (2.85 </w:t>
      </w:r>
      <w:proofErr w:type="spellStart"/>
      <w:r w:rsidR="00BD0127" w:rsidRPr="00BD0127">
        <w:rPr>
          <w:rFonts w:ascii="Cambria" w:eastAsia="MS Mincho" w:hAnsi="Cambria"/>
          <w:sz w:val="20"/>
          <w:szCs w:val="24"/>
        </w:rPr>
        <w:t>kN</w:t>
      </w:r>
      <w:proofErr w:type="spellEnd"/>
      <w:r w:rsidR="00BD0127" w:rsidRPr="00BD0127">
        <w:rPr>
          <w:rFonts w:ascii="Cambria" w:eastAsia="MS Mincho" w:hAnsi="Cambria"/>
          <w:sz w:val="20"/>
          <w:szCs w:val="24"/>
        </w:rPr>
        <w:t>/m)</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MD-Elongation</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6818</w:t>
      </w:r>
      <w:r w:rsidRPr="00BD0127">
        <w:rPr>
          <w:rFonts w:ascii="Cambria" w:eastAsia="MS Mincho" w:hAnsi="Cambria"/>
          <w:sz w:val="20"/>
          <w:szCs w:val="24"/>
        </w:rPr>
        <w:tab/>
      </w:r>
      <w:r w:rsidRPr="00BD0127">
        <w:rPr>
          <w:rFonts w:ascii="Cambria" w:eastAsia="MS Mincho" w:hAnsi="Cambria"/>
          <w:sz w:val="20"/>
          <w:szCs w:val="24"/>
        </w:rPr>
        <w:tab/>
        <w:t>32.2%</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TD-Elongation</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6818</w:t>
      </w:r>
      <w:r w:rsidRPr="00BD0127">
        <w:rPr>
          <w:rFonts w:ascii="Cambria" w:eastAsia="MS Mincho" w:hAnsi="Cambria"/>
          <w:sz w:val="20"/>
          <w:szCs w:val="24"/>
        </w:rPr>
        <w:tab/>
      </w:r>
      <w:r w:rsidRPr="00BD0127">
        <w:rPr>
          <w:rFonts w:ascii="Cambria" w:eastAsia="MS Mincho" w:hAnsi="Cambria"/>
          <w:sz w:val="20"/>
          <w:szCs w:val="24"/>
        </w:rPr>
        <w:tab/>
        <w:t>40.8%</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Swell</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ECTC Procedure</w:t>
      </w:r>
      <w:r w:rsidRPr="00BD0127">
        <w:rPr>
          <w:rFonts w:ascii="Cambria" w:eastAsia="MS Mincho" w:hAnsi="Cambria"/>
          <w:sz w:val="20"/>
          <w:szCs w:val="24"/>
        </w:rPr>
        <w:tab/>
      </w:r>
      <w:r w:rsidRPr="00BD0127">
        <w:rPr>
          <w:rFonts w:ascii="Cambria" w:eastAsia="MS Mincho" w:hAnsi="Cambria"/>
          <w:sz w:val="20"/>
          <w:szCs w:val="24"/>
        </w:rPr>
        <w:tab/>
        <w:t>8%</w:t>
      </w:r>
    </w:p>
    <w:p w:rsidR="00BD0127" w:rsidRPr="00BD0127" w:rsidRDefault="00BD0127" w:rsidP="00BD0127">
      <w:pPr>
        <w:spacing w:after="0" w:line="180" w:lineRule="exact"/>
        <w:ind w:firstLine="720"/>
        <w:rPr>
          <w:rFonts w:ascii="Cambria" w:eastAsia="MS Mincho" w:hAnsi="Cambria"/>
          <w:sz w:val="20"/>
          <w:szCs w:val="24"/>
        </w:rPr>
      </w:pPr>
      <w:r w:rsidRPr="00BD0127">
        <w:rPr>
          <w:rFonts w:ascii="Cambria" w:eastAsia="MS Mincho" w:hAnsi="Cambria"/>
          <w:sz w:val="20"/>
          <w:szCs w:val="24"/>
        </w:rPr>
        <w:t>Water Absorption</w:t>
      </w:r>
      <w:r w:rsidRPr="00BD0127">
        <w:rPr>
          <w:rFonts w:ascii="Cambria" w:eastAsia="MS Mincho" w:hAnsi="Cambria"/>
          <w:sz w:val="20"/>
          <w:szCs w:val="24"/>
        </w:rPr>
        <w:tab/>
      </w:r>
      <w:r w:rsidRPr="00BD0127">
        <w:rPr>
          <w:rFonts w:ascii="Cambria" w:eastAsia="MS Mincho" w:hAnsi="Cambria"/>
          <w:sz w:val="20"/>
          <w:szCs w:val="24"/>
        </w:rPr>
        <w:tab/>
        <w:t>ASTM D 1117/ECTC</w:t>
      </w:r>
      <w:r w:rsidRPr="00BD0127">
        <w:rPr>
          <w:rFonts w:ascii="Cambria" w:eastAsia="MS Mincho" w:hAnsi="Cambria"/>
          <w:sz w:val="20"/>
          <w:szCs w:val="24"/>
        </w:rPr>
        <w:tab/>
        <w:t>33.8%</w:t>
      </w:r>
    </w:p>
    <w:p w:rsidR="00BD0127" w:rsidRPr="00BD0127" w:rsidRDefault="00BD0127" w:rsidP="00BD0127">
      <w:pPr>
        <w:spacing w:after="0" w:line="180" w:lineRule="exact"/>
        <w:ind w:firstLine="720"/>
        <w:rPr>
          <w:rFonts w:ascii="Cambria" w:eastAsia="MS Mincho" w:hAnsi="Cambria"/>
          <w:sz w:val="20"/>
          <w:szCs w:val="24"/>
          <w:vertAlign w:val="superscript"/>
        </w:rPr>
      </w:pPr>
      <w:r w:rsidRPr="00BD0127">
        <w:rPr>
          <w:rFonts w:ascii="Cambria" w:eastAsia="MS Mincho" w:hAnsi="Cambria"/>
          <w:sz w:val="20"/>
          <w:szCs w:val="24"/>
        </w:rPr>
        <w:t>Specific Gravity</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ASTM D 792</w:t>
      </w:r>
      <w:r w:rsidRPr="00BD0127">
        <w:rPr>
          <w:rFonts w:ascii="Cambria" w:eastAsia="MS Mincho" w:hAnsi="Cambria"/>
          <w:sz w:val="20"/>
          <w:szCs w:val="24"/>
        </w:rPr>
        <w:tab/>
      </w:r>
      <w:r w:rsidRPr="00BD0127">
        <w:rPr>
          <w:rFonts w:ascii="Cambria" w:eastAsia="MS Mincho" w:hAnsi="Cambria"/>
          <w:sz w:val="20"/>
          <w:szCs w:val="24"/>
        </w:rPr>
        <w:tab/>
        <w:t xml:space="preserve">1.21 </w:t>
      </w:r>
    </w:p>
    <w:p w:rsidR="00BD0127" w:rsidRPr="00BD0127" w:rsidRDefault="00BD0127" w:rsidP="00BD0127">
      <w:pPr>
        <w:spacing w:after="0" w:line="180" w:lineRule="exact"/>
        <w:ind w:firstLine="720"/>
        <w:rPr>
          <w:rFonts w:ascii="Cambria" w:eastAsia="MS Mincho" w:hAnsi="Cambria"/>
          <w:sz w:val="20"/>
          <w:szCs w:val="24"/>
        </w:rPr>
      </w:pPr>
      <w:r w:rsidRPr="00BD0127">
        <w:rPr>
          <w:rFonts w:ascii="Cambria" w:eastAsia="MS Mincho" w:hAnsi="Cambria"/>
          <w:sz w:val="20"/>
          <w:szCs w:val="24"/>
        </w:rPr>
        <w:t>UV Stability</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 xml:space="preserve">ASTM D 4355 (1,000 </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w:t>
      </w:r>
      <w:r w:rsidRPr="00BD0127">
        <w:rPr>
          <w:rFonts w:ascii="Cambria" w:eastAsia="MS Mincho" w:hAnsi="Cambria"/>
          <w:sz w:val="20"/>
          <w:szCs w:val="24"/>
        </w:rPr>
        <w:tab/>
        <w:t>80% minimum</w:t>
      </w:r>
    </w:p>
    <w:p w:rsidR="00BD0127" w:rsidRPr="00BD0127" w:rsidRDefault="00BD0127" w:rsidP="00BD0127">
      <w:pPr>
        <w:spacing w:after="0" w:line="180" w:lineRule="exact"/>
        <w:ind w:firstLine="720"/>
        <w:rPr>
          <w:rFonts w:ascii="Cambria" w:eastAsia="MS Mincho" w:hAnsi="Cambria"/>
          <w:sz w:val="20"/>
          <w:szCs w:val="24"/>
        </w:rPr>
      </w:pPr>
      <w:r w:rsidRPr="00BD0127">
        <w:rPr>
          <w:rFonts w:ascii="Cambria" w:eastAsia="MS Mincho" w:hAnsi="Cambria"/>
          <w:sz w:val="20"/>
          <w:szCs w:val="24"/>
        </w:rPr>
        <w:t>Porosity</w:t>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r>
      <w:r w:rsidRPr="00BD0127">
        <w:rPr>
          <w:rFonts w:ascii="Cambria" w:eastAsia="MS Mincho" w:hAnsi="Cambria"/>
          <w:sz w:val="20"/>
          <w:szCs w:val="24"/>
        </w:rPr>
        <w:tab/>
        <w:t>Calculated</w:t>
      </w:r>
      <w:r w:rsidRPr="00BD0127">
        <w:rPr>
          <w:rFonts w:ascii="Cambria" w:eastAsia="MS Mincho" w:hAnsi="Cambria"/>
          <w:sz w:val="20"/>
          <w:szCs w:val="24"/>
        </w:rPr>
        <w:tab/>
      </w:r>
      <w:r w:rsidRPr="00BD0127">
        <w:rPr>
          <w:rFonts w:ascii="Cambria" w:eastAsia="MS Mincho" w:hAnsi="Cambria"/>
          <w:sz w:val="20"/>
          <w:szCs w:val="24"/>
        </w:rPr>
        <w:tab/>
        <w:t>97.5%</w:t>
      </w:r>
    </w:p>
    <w:p w:rsidR="00BD0127" w:rsidRPr="00BD0127" w:rsidRDefault="00BD0127" w:rsidP="00BD0127">
      <w:pPr>
        <w:spacing w:after="0" w:line="180" w:lineRule="exact"/>
        <w:ind w:firstLine="720"/>
        <w:rPr>
          <w:rFonts w:ascii="Cambria" w:eastAsia="MS Mincho" w:hAnsi="Cambria"/>
          <w:sz w:val="20"/>
          <w:szCs w:val="24"/>
        </w:rPr>
      </w:pPr>
      <w:r w:rsidRPr="00BD0127">
        <w:rPr>
          <w:rFonts w:ascii="Cambria" w:eastAsia="MS Mincho" w:hAnsi="Cambria"/>
          <w:sz w:val="20"/>
          <w:szCs w:val="24"/>
        </w:rPr>
        <w:t>Bench-Scale Rain Splash</w:t>
      </w:r>
      <w:r w:rsidRPr="00BD0127">
        <w:rPr>
          <w:rFonts w:ascii="Cambria" w:eastAsia="MS Mincho" w:hAnsi="Cambria"/>
          <w:sz w:val="20"/>
          <w:szCs w:val="24"/>
        </w:rPr>
        <w:tab/>
      </w:r>
      <w:r w:rsidRPr="00BD0127">
        <w:rPr>
          <w:rFonts w:ascii="Cambria" w:eastAsia="MS Mincho" w:hAnsi="Cambria"/>
          <w:sz w:val="20"/>
          <w:szCs w:val="24"/>
        </w:rPr>
        <w:tab/>
        <w:t>ECTC Method 2</w:t>
      </w:r>
      <w:r w:rsidRPr="00BD0127">
        <w:rPr>
          <w:rFonts w:ascii="Cambria" w:eastAsia="MS Mincho" w:hAnsi="Cambria"/>
          <w:sz w:val="20"/>
          <w:szCs w:val="24"/>
        </w:rPr>
        <w:tab/>
      </w:r>
      <w:r w:rsidRPr="00BD0127">
        <w:rPr>
          <w:rFonts w:ascii="Cambria" w:eastAsia="MS Mincho" w:hAnsi="Cambria"/>
          <w:sz w:val="20"/>
          <w:szCs w:val="24"/>
        </w:rPr>
        <w:tab/>
        <w:t>SLR = 4.13 @ 2 in/</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 xml:space="preserve"> </w:t>
      </w:r>
      <w:r w:rsidRPr="00BD0127">
        <w:rPr>
          <w:rFonts w:ascii="Cambria" w:eastAsia="MS Mincho" w:hAnsi="Cambria"/>
          <w:sz w:val="20"/>
          <w:szCs w:val="24"/>
          <w:vertAlign w:val="superscript"/>
        </w:rPr>
        <w:t>1,2</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Bench-Scale Rain Splash</w:t>
      </w:r>
      <w:r w:rsidRPr="00BD0127">
        <w:rPr>
          <w:rFonts w:ascii="Cambria" w:eastAsia="MS Mincho" w:hAnsi="Cambria"/>
          <w:sz w:val="20"/>
          <w:szCs w:val="24"/>
        </w:rPr>
        <w:tab/>
      </w:r>
      <w:r w:rsidRPr="00BD0127">
        <w:rPr>
          <w:rFonts w:ascii="Cambria" w:eastAsia="MS Mincho" w:hAnsi="Cambria"/>
          <w:sz w:val="20"/>
          <w:szCs w:val="24"/>
        </w:rPr>
        <w:tab/>
        <w:t>ECTC Method 2</w:t>
      </w:r>
      <w:r w:rsidRPr="00BD0127">
        <w:rPr>
          <w:rFonts w:ascii="Cambria" w:eastAsia="MS Mincho" w:hAnsi="Cambria"/>
          <w:sz w:val="20"/>
          <w:szCs w:val="24"/>
        </w:rPr>
        <w:tab/>
      </w:r>
      <w:r w:rsidRPr="00BD0127">
        <w:rPr>
          <w:rFonts w:ascii="Cambria" w:eastAsia="MS Mincho" w:hAnsi="Cambria"/>
          <w:sz w:val="20"/>
          <w:szCs w:val="24"/>
        </w:rPr>
        <w:tab/>
        <w:t>SLR = 4.97 @ 4 in/</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 xml:space="preserve"> </w:t>
      </w:r>
      <w:r w:rsidRPr="00BD0127">
        <w:rPr>
          <w:rFonts w:ascii="Cambria" w:eastAsia="MS Mincho" w:hAnsi="Cambria"/>
          <w:sz w:val="20"/>
          <w:szCs w:val="24"/>
          <w:vertAlign w:val="superscript"/>
        </w:rPr>
        <w:t>1,2</w:t>
      </w:r>
    </w:p>
    <w:p w:rsidR="00BD0127" w:rsidRPr="00BD0127" w:rsidRDefault="00BD0127" w:rsidP="00BD0127">
      <w:pPr>
        <w:spacing w:after="0" w:line="180" w:lineRule="exact"/>
        <w:rPr>
          <w:rFonts w:ascii="Cambria" w:eastAsia="MS Mincho" w:hAnsi="Cambria"/>
          <w:sz w:val="20"/>
          <w:szCs w:val="24"/>
        </w:rPr>
      </w:pPr>
      <w:r w:rsidRPr="00BD0127">
        <w:rPr>
          <w:rFonts w:ascii="Cambria" w:eastAsia="MS Mincho" w:hAnsi="Cambria"/>
          <w:sz w:val="20"/>
          <w:szCs w:val="24"/>
        </w:rPr>
        <w:tab/>
        <w:t>Bench-Scale Rain Splash</w:t>
      </w:r>
      <w:r w:rsidRPr="00BD0127">
        <w:rPr>
          <w:rFonts w:ascii="Cambria" w:eastAsia="MS Mincho" w:hAnsi="Cambria"/>
          <w:sz w:val="20"/>
          <w:szCs w:val="24"/>
        </w:rPr>
        <w:tab/>
      </w:r>
      <w:r w:rsidRPr="00BD0127">
        <w:rPr>
          <w:rFonts w:ascii="Cambria" w:eastAsia="MS Mincho" w:hAnsi="Cambria"/>
          <w:sz w:val="20"/>
          <w:szCs w:val="24"/>
        </w:rPr>
        <w:tab/>
        <w:t>ECTC Method 2</w:t>
      </w:r>
      <w:r w:rsidRPr="00BD0127">
        <w:rPr>
          <w:rFonts w:ascii="Cambria" w:eastAsia="MS Mincho" w:hAnsi="Cambria"/>
          <w:sz w:val="20"/>
          <w:szCs w:val="24"/>
        </w:rPr>
        <w:tab/>
      </w:r>
      <w:r w:rsidRPr="00BD0127">
        <w:rPr>
          <w:rFonts w:ascii="Cambria" w:eastAsia="MS Mincho" w:hAnsi="Cambria"/>
          <w:sz w:val="20"/>
          <w:szCs w:val="24"/>
        </w:rPr>
        <w:tab/>
        <w:t>SLR = 5.99 @ 6 in/</w:t>
      </w:r>
      <w:proofErr w:type="spellStart"/>
      <w:r w:rsidRPr="00BD0127">
        <w:rPr>
          <w:rFonts w:ascii="Cambria" w:eastAsia="MS Mincho" w:hAnsi="Cambria"/>
          <w:sz w:val="20"/>
          <w:szCs w:val="24"/>
        </w:rPr>
        <w:t>hr</w:t>
      </w:r>
      <w:proofErr w:type="spellEnd"/>
      <w:r w:rsidRPr="00BD0127">
        <w:rPr>
          <w:rFonts w:ascii="Cambria" w:eastAsia="MS Mincho" w:hAnsi="Cambria"/>
          <w:sz w:val="20"/>
          <w:szCs w:val="24"/>
        </w:rPr>
        <w:t xml:space="preserve"> </w:t>
      </w:r>
      <w:r w:rsidRPr="00BD0127">
        <w:rPr>
          <w:rFonts w:ascii="Cambria" w:eastAsia="MS Mincho" w:hAnsi="Cambria"/>
          <w:sz w:val="20"/>
          <w:szCs w:val="24"/>
          <w:vertAlign w:val="superscript"/>
        </w:rPr>
        <w:t>1,2</w:t>
      </w:r>
    </w:p>
    <w:p w:rsidR="00BD0127" w:rsidRPr="00BD0127" w:rsidRDefault="00BD0127" w:rsidP="00BD0127">
      <w:pPr>
        <w:spacing w:after="0" w:line="180" w:lineRule="exact"/>
        <w:rPr>
          <w:rFonts w:ascii="Cambria" w:eastAsia="MS Mincho" w:hAnsi="Cambria"/>
          <w:sz w:val="20"/>
          <w:szCs w:val="24"/>
          <w:vertAlign w:val="superscript"/>
        </w:rPr>
      </w:pPr>
      <w:r w:rsidRPr="00BD0127">
        <w:rPr>
          <w:rFonts w:ascii="Cambria" w:eastAsia="MS Mincho" w:hAnsi="Cambria"/>
          <w:sz w:val="20"/>
          <w:szCs w:val="24"/>
        </w:rPr>
        <w:tab/>
        <w:t>Bench-Scale Shear</w:t>
      </w:r>
      <w:r w:rsidRPr="00BD0127">
        <w:rPr>
          <w:rFonts w:ascii="Cambria" w:eastAsia="MS Mincho" w:hAnsi="Cambria"/>
          <w:sz w:val="20"/>
          <w:szCs w:val="24"/>
        </w:rPr>
        <w:tab/>
      </w:r>
      <w:r w:rsidRPr="00BD0127">
        <w:rPr>
          <w:rFonts w:ascii="Cambria" w:eastAsia="MS Mincho" w:hAnsi="Cambria"/>
          <w:sz w:val="20"/>
          <w:szCs w:val="24"/>
        </w:rPr>
        <w:tab/>
        <w:t>ECTC Method 3</w:t>
      </w:r>
      <w:r w:rsidRPr="00BD0127">
        <w:rPr>
          <w:rFonts w:ascii="Cambria" w:eastAsia="MS Mincho" w:hAnsi="Cambria"/>
          <w:sz w:val="20"/>
          <w:szCs w:val="24"/>
        </w:rPr>
        <w:tab/>
      </w:r>
      <w:r w:rsidRPr="00BD0127">
        <w:rPr>
          <w:rFonts w:ascii="Cambria" w:eastAsia="MS Mincho" w:hAnsi="Cambria"/>
          <w:sz w:val="20"/>
          <w:szCs w:val="24"/>
        </w:rPr>
        <w:tab/>
        <w:t xml:space="preserve">2.40 </w:t>
      </w:r>
      <w:proofErr w:type="spellStart"/>
      <w:r w:rsidRPr="00BD0127">
        <w:rPr>
          <w:rFonts w:ascii="Cambria" w:eastAsia="MS Mincho" w:hAnsi="Cambria"/>
          <w:sz w:val="20"/>
          <w:szCs w:val="24"/>
        </w:rPr>
        <w:t>lb</w:t>
      </w:r>
      <w:proofErr w:type="spellEnd"/>
      <w:r w:rsidRPr="00BD0127">
        <w:rPr>
          <w:rFonts w:ascii="Cambria" w:eastAsia="MS Mincho" w:hAnsi="Cambria"/>
          <w:sz w:val="20"/>
          <w:szCs w:val="24"/>
        </w:rPr>
        <w:t>/ft</w:t>
      </w:r>
      <w:r w:rsidRPr="00BD0127">
        <w:rPr>
          <w:rFonts w:ascii="Cambria" w:eastAsia="MS Mincho" w:hAnsi="Cambria"/>
          <w:sz w:val="20"/>
          <w:szCs w:val="24"/>
          <w:vertAlign w:val="superscript"/>
        </w:rPr>
        <w:t>2</w:t>
      </w:r>
      <w:r w:rsidRPr="00BD0127">
        <w:rPr>
          <w:rFonts w:ascii="Cambria" w:eastAsia="MS Mincho" w:hAnsi="Cambria"/>
          <w:sz w:val="20"/>
          <w:szCs w:val="24"/>
        </w:rPr>
        <w:t xml:space="preserve"> @ 0.5 in soil loss </w:t>
      </w:r>
      <w:r w:rsidRPr="00BD0127">
        <w:rPr>
          <w:rFonts w:ascii="Cambria" w:eastAsia="MS Mincho" w:hAnsi="Cambria"/>
          <w:sz w:val="20"/>
          <w:szCs w:val="24"/>
          <w:vertAlign w:val="superscript"/>
        </w:rPr>
        <w:t>2</w:t>
      </w:r>
    </w:p>
    <w:p w:rsidR="00BD0127" w:rsidRPr="00BD0127" w:rsidRDefault="004C6286" w:rsidP="00BD0127">
      <w:pPr>
        <w:spacing w:after="0" w:line="180" w:lineRule="exact"/>
        <w:ind w:firstLine="720"/>
        <w:rPr>
          <w:rFonts w:ascii="Cambria" w:eastAsia="MS Mincho" w:hAnsi="Cambria"/>
          <w:sz w:val="20"/>
          <w:szCs w:val="24"/>
        </w:rPr>
      </w:pPr>
      <w:r>
        <w:rPr>
          <w:rFonts w:ascii="Cambria" w:eastAsia="MS Mincho" w:hAnsi="Cambria"/>
          <w:sz w:val="20"/>
          <w:szCs w:val="24"/>
        </w:rPr>
        <w:t>Germination Improvement</w:t>
      </w:r>
      <w:r>
        <w:rPr>
          <w:rFonts w:ascii="Cambria" w:eastAsia="MS Mincho" w:hAnsi="Cambria"/>
          <w:sz w:val="20"/>
          <w:szCs w:val="24"/>
        </w:rPr>
        <w:tab/>
      </w:r>
      <w:r w:rsidR="00BD0127" w:rsidRPr="00BD0127">
        <w:rPr>
          <w:rFonts w:ascii="Cambria" w:eastAsia="MS Mincho" w:hAnsi="Cambria"/>
          <w:sz w:val="20"/>
          <w:szCs w:val="24"/>
        </w:rPr>
        <w:t>ECTC Method 4</w:t>
      </w:r>
      <w:r w:rsidR="00BD0127" w:rsidRPr="00BD0127">
        <w:rPr>
          <w:rFonts w:ascii="Cambria" w:eastAsia="MS Mincho" w:hAnsi="Cambria"/>
          <w:sz w:val="20"/>
          <w:szCs w:val="24"/>
        </w:rPr>
        <w:tab/>
      </w:r>
      <w:r w:rsidR="00BD0127" w:rsidRPr="00BD0127">
        <w:rPr>
          <w:rFonts w:ascii="Cambria" w:eastAsia="MS Mincho" w:hAnsi="Cambria"/>
          <w:sz w:val="20"/>
          <w:szCs w:val="24"/>
        </w:rPr>
        <w:tab/>
        <w:t>353%</w:t>
      </w:r>
    </w:p>
    <w:p w:rsidR="00BD0127" w:rsidRPr="00BD0127" w:rsidRDefault="00BD0127" w:rsidP="00BD0127">
      <w:pPr>
        <w:spacing w:after="0" w:line="180" w:lineRule="exact"/>
        <w:ind w:firstLine="720"/>
        <w:rPr>
          <w:rFonts w:ascii="Cambria" w:eastAsia="MS Mincho" w:hAnsi="Cambria"/>
          <w:sz w:val="20"/>
          <w:szCs w:val="24"/>
        </w:rPr>
      </w:pPr>
    </w:p>
    <w:p w:rsidR="00BD0127" w:rsidRDefault="00BD0127" w:rsidP="00BD0127">
      <w:pPr>
        <w:spacing w:after="0" w:line="180" w:lineRule="exact"/>
        <w:ind w:left="720"/>
        <w:rPr>
          <w:rFonts w:ascii="Cambria" w:eastAsia="MS Mincho" w:hAnsi="Cambria"/>
          <w:sz w:val="16"/>
          <w:szCs w:val="16"/>
        </w:rPr>
      </w:pPr>
      <w:r w:rsidRPr="00BD0127">
        <w:rPr>
          <w:rFonts w:ascii="Cambria" w:eastAsia="MS Mincho" w:hAnsi="Cambria"/>
          <w:sz w:val="16"/>
          <w:szCs w:val="16"/>
          <w:vertAlign w:val="superscript"/>
        </w:rPr>
        <w:t>1</w:t>
      </w:r>
      <w:r w:rsidRPr="00BD0127">
        <w:rPr>
          <w:rFonts w:ascii="Cambria" w:eastAsia="MS Mincho" w:hAnsi="Cambria"/>
          <w:sz w:val="16"/>
          <w:szCs w:val="16"/>
        </w:rPr>
        <w:t xml:space="preserve"> SLR is the Soil Loss Ratio, as reported by NTPEP/AASHTO.  </w:t>
      </w:r>
      <w:r w:rsidRPr="00BD0127">
        <w:rPr>
          <w:rFonts w:ascii="Cambria" w:eastAsia="MS Mincho" w:hAnsi="Cambria"/>
          <w:sz w:val="16"/>
          <w:szCs w:val="16"/>
          <w:vertAlign w:val="superscript"/>
        </w:rPr>
        <w:t>2</w:t>
      </w:r>
      <w:r w:rsidRPr="00BD0127">
        <w:rPr>
          <w:rFonts w:ascii="Cambria" w:eastAsia="MS Mincho" w:hAnsi="Cambria"/>
          <w:sz w:val="16"/>
          <w:szCs w:val="16"/>
        </w:rPr>
        <w:t xml:space="preserve"> Bench-scale index values should not be used for design purposes</w:t>
      </w:r>
    </w:p>
    <w:p w:rsidR="00492506" w:rsidRDefault="00492506" w:rsidP="001F4A61">
      <w:pPr>
        <w:pStyle w:val="Heading2"/>
        <w:numPr>
          <w:ilvl w:val="0"/>
          <w:numId w:val="0"/>
        </w:numPr>
        <w:spacing w:before="0"/>
        <w:rPr>
          <w:rFonts w:ascii="Cambria" w:eastAsia="MS Mincho" w:hAnsi="Cambria"/>
          <w:sz w:val="16"/>
          <w:szCs w:val="16"/>
        </w:rPr>
      </w:pPr>
    </w:p>
    <w:p w:rsidR="001F4A61" w:rsidRPr="001F4A61" w:rsidRDefault="001F4A61" w:rsidP="001F4A61">
      <w:pPr>
        <w:pStyle w:val="NoSpacing"/>
      </w:pPr>
    </w:p>
    <w:p w:rsidR="00492506" w:rsidRDefault="00492506" w:rsidP="00492506">
      <w:pPr>
        <w:pStyle w:val="Heading2"/>
        <w:numPr>
          <w:ilvl w:val="0"/>
          <w:numId w:val="0"/>
        </w:numPr>
        <w:spacing w:before="0"/>
        <w:ind w:left="1440" w:hanging="720"/>
      </w:pPr>
      <w:r w:rsidRPr="00492506">
        <w:rPr>
          <w:b/>
          <w:u w:val="single"/>
        </w:rPr>
        <w:lastRenderedPageBreak/>
        <w:t>10oz non-woven filter fabric:</w:t>
      </w:r>
      <w:r>
        <w:t xml:space="preserve">  </w:t>
      </w:r>
    </w:p>
    <w:p w:rsidR="00492506" w:rsidRDefault="00492506" w:rsidP="00492506">
      <w:pPr>
        <w:pStyle w:val="Heading2"/>
        <w:numPr>
          <w:ilvl w:val="0"/>
          <w:numId w:val="0"/>
        </w:numPr>
        <w:spacing w:before="0"/>
        <w:ind w:left="1440" w:hanging="720"/>
      </w:pPr>
      <w:r w:rsidRPr="00783D74">
        <w:rPr>
          <w:rFonts w:eastAsia="MS Mincho"/>
        </w:rPr>
        <w:t xml:space="preserve">The </w:t>
      </w:r>
      <w:r>
        <w:rPr>
          <w:rFonts w:eastAsia="MS Mincho"/>
        </w:rPr>
        <w:t>underlayment</w:t>
      </w:r>
      <w:r w:rsidRPr="00783D74">
        <w:rPr>
          <w:rFonts w:eastAsia="MS Mincho"/>
        </w:rPr>
        <w:t xml:space="preserve"> material shall be packaged in roll </w:t>
      </w:r>
      <w:r>
        <w:rPr>
          <w:rFonts w:eastAsia="MS Mincho"/>
        </w:rPr>
        <w:t xml:space="preserve">of Flexamat and shall meet the following characteristics:  </w:t>
      </w:r>
    </w:p>
    <w:p w:rsidR="00492506" w:rsidRDefault="00492506" w:rsidP="001F4A61">
      <w:pPr>
        <w:pStyle w:val="NoSpacing"/>
        <w:ind w:left="720"/>
      </w:pPr>
      <w:r>
        <w:rPr>
          <w:noProof/>
        </w:rPr>
        <w:drawing>
          <wp:inline distT="0" distB="0" distL="0" distR="0" wp14:anchorId="46CEBDA2" wp14:editId="044DD861">
            <wp:extent cx="5269230" cy="196301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2548" cy="1964249"/>
                    </a:xfrm>
                    <a:prstGeom prst="rect">
                      <a:avLst/>
                    </a:prstGeom>
                  </pic:spPr>
                </pic:pic>
              </a:graphicData>
            </a:graphic>
          </wp:inline>
        </w:drawing>
      </w:r>
    </w:p>
    <w:p w:rsidR="00492506" w:rsidRPr="00492506" w:rsidRDefault="00492506" w:rsidP="00492506">
      <w:pPr>
        <w:pStyle w:val="NoSpacing"/>
      </w:pPr>
    </w:p>
    <w:p w:rsidR="006600EA" w:rsidRDefault="00ED3706" w:rsidP="001F4A61">
      <w:pPr>
        <w:pStyle w:val="Heading2"/>
      </w:pPr>
      <w:r>
        <w:t xml:space="preserve">Cover the mat or otherwise protect it </w:t>
      </w:r>
      <w:r w:rsidR="00F26CF0">
        <w:t>during long periods of storage to protect against degradation of the backing material as recommended by the manufacturer.</w:t>
      </w:r>
    </w:p>
    <w:p w:rsidR="008E5F96" w:rsidRDefault="006743C1" w:rsidP="008F0C6D">
      <w:pPr>
        <w:pStyle w:val="Heading2"/>
      </w:pPr>
      <w:r>
        <w:t>M</w:t>
      </w:r>
      <w:r w:rsidR="008E5F96">
        <w:t>ats will be rolled for shipment and</w:t>
      </w:r>
      <w:r w:rsidR="008F0C6D">
        <w:t xml:space="preserve"> </w:t>
      </w:r>
      <w:r w:rsidR="008F0C6D" w:rsidRPr="008F0C6D">
        <w:t xml:space="preserve">are packaged with handling straps. </w:t>
      </w:r>
      <w:r w:rsidR="008F0C6D">
        <w:t xml:space="preserve">These handling </w:t>
      </w:r>
      <w:r w:rsidR="008F0C6D" w:rsidRPr="008F0C6D">
        <w:t>straps</w:t>
      </w:r>
      <w:r w:rsidR="008F0C6D">
        <w:t xml:space="preserve"> shall</w:t>
      </w:r>
      <w:r w:rsidR="008F0C6D" w:rsidRPr="008F0C6D">
        <w:t xml:space="preserve"> only be used for lifting below </w:t>
      </w:r>
      <w:r w:rsidR="00C655E8" w:rsidRPr="004076CE">
        <w:t xml:space="preserve">.61 m </w:t>
      </w:r>
      <w:r w:rsidR="00C6559C" w:rsidRPr="008F0C6D">
        <w:t>to</w:t>
      </w:r>
      <w:r w:rsidR="008F0C6D" w:rsidRPr="008F0C6D">
        <w:t xml:space="preserve"> place heavy duty lifting straps under rolls.   </w:t>
      </w:r>
      <w:r w:rsidR="008E5F96">
        <w:t xml:space="preserve"> Upon delivery, rolls may be left exposed for up to 30 days.  </w:t>
      </w:r>
      <w:r w:rsidR="001C3CEC">
        <w:t xml:space="preserve">If exposure will exceed 30 days, cover or tarp the rolls </w:t>
      </w:r>
      <w:r w:rsidR="008E5F96">
        <w:t>to minimize UV exposure.</w:t>
      </w:r>
    </w:p>
    <w:p w:rsidR="00F26CF0" w:rsidRDefault="00C27328" w:rsidP="001C3CEC">
      <w:pPr>
        <w:pStyle w:val="Heading2"/>
        <w:numPr>
          <w:ilvl w:val="0"/>
          <w:numId w:val="0"/>
        </w:numPr>
        <w:ind w:left="1440"/>
      </w:pPr>
      <w:r>
        <w:t>All mats to be inspected upon delivery.  Assure that all units are sound and free of defects that would interfere with the proper placing of the unit or impair the strength or permanence of the construction.</w:t>
      </w:r>
    </w:p>
    <w:p w:rsidR="00C27328" w:rsidRDefault="00C27328" w:rsidP="00C27328">
      <w:pPr>
        <w:pStyle w:val="NoSpacing"/>
      </w:pPr>
      <w:r>
        <w:t>Chipping or missing concrete resulting in a weight loss exceeding 15% of the average weight of a concrete unit is grounds for rejection by the engineer.  Replace, repair or patch the damaged areas per the manufacturer’s recommendations.</w:t>
      </w:r>
    </w:p>
    <w:p w:rsidR="002A6EA7" w:rsidRDefault="002A6EA7" w:rsidP="002A6EA7">
      <w:pPr>
        <w:pStyle w:val="Heading1"/>
        <w:numPr>
          <w:ilvl w:val="0"/>
          <w:numId w:val="1"/>
        </w:numPr>
      </w:pPr>
      <w:r>
        <w:t>alternative Products</w:t>
      </w:r>
    </w:p>
    <w:p w:rsidR="002A6EA7" w:rsidRDefault="002A6EA7" w:rsidP="002A6EA7">
      <w:pPr>
        <w:pStyle w:val="BodyText"/>
      </w:pPr>
      <w:r>
        <w:t>Alternative products may be considered if composition matches the materials detailed in Section 2.  Such products must be pre-approved in writing by the Engineer prior to bid date. Alternative product packages must be submitted to the Engineer a minimum of fifteen (15) days prior to bid date. Submittal packages for alternate products must include, as a minimum, the following:</w:t>
      </w:r>
    </w:p>
    <w:p w:rsidR="002A6EA7" w:rsidRDefault="002A6EA7" w:rsidP="002A6EA7">
      <w:pPr>
        <w:pStyle w:val="BodyText"/>
        <w:numPr>
          <w:ilvl w:val="0"/>
          <w:numId w:val="35"/>
        </w:numPr>
      </w:pPr>
      <w:r>
        <w:t>Product Properties – Composition of materials, stating product is comprised of the following components:</w:t>
      </w:r>
    </w:p>
    <w:p w:rsidR="002A6EA7" w:rsidRDefault="002A6EA7" w:rsidP="002A6EA7">
      <w:pPr>
        <w:pStyle w:val="Heading2"/>
        <w:numPr>
          <w:ilvl w:val="1"/>
          <w:numId w:val="35"/>
        </w:numPr>
      </w:pPr>
      <w:r>
        <w:rPr>
          <w:b/>
        </w:rPr>
        <w:t xml:space="preserve">Concrete </w:t>
      </w:r>
      <w:r w:rsidRPr="00725E32">
        <w:rPr>
          <w:b/>
        </w:rPr>
        <w:t>Blocks</w:t>
      </w:r>
      <w:r>
        <w:rPr>
          <w:b/>
        </w:rPr>
        <w:t xml:space="preserve"> </w:t>
      </w:r>
      <w:r w:rsidRPr="005A457F">
        <w:t xml:space="preserve">- </w:t>
      </w:r>
      <w:r>
        <w:t xml:space="preserve">minimum compressive strength of </w:t>
      </w:r>
      <w:r w:rsidR="00C05431" w:rsidRPr="004076CE">
        <w:t xml:space="preserve">34.5 </w:t>
      </w:r>
      <w:proofErr w:type="spellStart"/>
      <w:r w:rsidR="00C05431" w:rsidRPr="004076CE">
        <w:t>MPa</w:t>
      </w:r>
      <w:proofErr w:type="spellEnd"/>
      <w:r w:rsidR="00C05431" w:rsidRPr="004076CE">
        <w:t xml:space="preserve"> </w:t>
      </w:r>
      <w:r>
        <w:t xml:space="preserve">at 28 days.  Furnish blocks that have a minimum weight of </w:t>
      </w:r>
      <w:r w:rsidR="00C05431" w:rsidRPr="004076CE">
        <w:t xml:space="preserve">1.36 kg </w:t>
      </w:r>
      <w:r>
        <w:t xml:space="preserve">per block.  Blocks shall be placed no further than </w:t>
      </w:r>
      <w:r w:rsidR="004076CE">
        <w:t>.</w:t>
      </w:r>
      <w:r w:rsidR="00C05431" w:rsidRPr="004076CE">
        <w:t xml:space="preserve">51 mm </w:t>
      </w:r>
      <w:r w:rsidR="00C05431">
        <w:t>apart</w:t>
      </w:r>
      <w:r>
        <w:t>.</w:t>
      </w:r>
    </w:p>
    <w:p w:rsidR="002A6EA7" w:rsidRPr="004076CE" w:rsidRDefault="002A6EA7" w:rsidP="002A6EA7">
      <w:pPr>
        <w:pStyle w:val="BodyText"/>
        <w:numPr>
          <w:ilvl w:val="1"/>
          <w:numId w:val="35"/>
        </w:numPr>
      </w:pPr>
      <w:r w:rsidRPr="00FE2F3D">
        <w:rPr>
          <w:b/>
        </w:rPr>
        <w:t>Polypropylene Bi-</w:t>
      </w:r>
      <w:r>
        <w:rPr>
          <w:b/>
        </w:rPr>
        <w:t>A</w:t>
      </w:r>
      <w:r w:rsidRPr="00FE2F3D">
        <w:rPr>
          <w:b/>
        </w:rPr>
        <w:t>xial Geogrid</w:t>
      </w:r>
      <w:r>
        <w:t xml:space="preserve"> – minimum tensile strength of </w:t>
      </w:r>
      <w:r w:rsidR="00C05431" w:rsidRPr="004076CE">
        <w:t>30 KN/M (MD), 30 KN/M (CMD)</w:t>
      </w:r>
      <w:r w:rsidR="004076CE">
        <w:t>.</w:t>
      </w:r>
    </w:p>
    <w:p w:rsidR="002A6EA7" w:rsidRDefault="002A6EA7" w:rsidP="002A6EA7">
      <w:pPr>
        <w:pStyle w:val="BodyText"/>
        <w:numPr>
          <w:ilvl w:val="1"/>
          <w:numId w:val="35"/>
        </w:numPr>
      </w:pPr>
      <w:r>
        <w:rPr>
          <w:b/>
        </w:rPr>
        <w:t xml:space="preserve">Underlayment </w:t>
      </w:r>
      <w:r>
        <w:t>-</w:t>
      </w:r>
      <w:r>
        <w:rPr>
          <w:b/>
        </w:rPr>
        <w:t xml:space="preserve"> </w:t>
      </w:r>
      <w:r>
        <w:t>M</w:t>
      </w:r>
      <w:r w:rsidRPr="009C42E8">
        <w:t>inimum of a double-net excelsior (wood fiber) blanket</w:t>
      </w:r>
      <w:r>
        <w:t>, plus additional turf reinforcement or filter fabric as specified by design engineer.  Underlayment must be packaged within the Tied Concrete Block Mat rolls.</w:t>
      </w:r>
    </w:p>
    <w:p w:rsidR="002A6EA7" w:rsidRDefault="002A6EA7" w:rsidP="002A6EA7">
      <w:pPr>
        <w:pStyle w:val="BodyText"/>
        <w:numPr>
          <w:ilvl w:val="0"/>
          <w:numId w:val="35"/>
        </w:numPr>
      </w:pPr>
      <w:r>
        <w:lastRenderedPageBreak/>
        <w:t>Full-Scale laboratory testing performed by an independent 3rd party testing facility with associated engineered calculations certifying the hydraulic capacity of the proposed Tied-Concrete Block Erosion Control Mat meets the performance requirements listed in Section 4 of this specification.</w:t>
      </w:r>
    </w:p>
    <w:p w:rsidR="00BB4D5C" w:rsidRDefault="002A6EA7" w:rsidP="002A6EA7">
      <w:pPr>
        <w:pStyle w:val="BodyText"/>
        <w:numPr>
          <w:ilvl w:val="0"/>
          <w:numId w:val="35"/>
        </w:numPr>
      </w:pPr>
      <w:r>
        <w:t>A list of 15 comparable projects in terms of project size, application and material dimensions in the United States, where the results of the specific alternative material’s use can be verified and reviewed for system integrity and sustained after a minimum of 5 years of service life.</w:t>
      </w:r>
    </w:p>
    <w:p w:rsidR="002F08C9" w:rsidRDefault="002F08C9" w:rsidP="00BB4D5C">
      <w:pPr>
        <w:pStyle w:val="BodyText"/>
      </w:pPr>
    </w:p>
    <w:p w:rsidR="001F4A61" w:rsidRPr="001A2800" w:rsidRDefault="001F4A61" w:rsidP="00BB4D5C">
      <w:pPr>
        <w:pStyle w:val="BodyText"/>
      </w:pPr>
    </w:p>
    <w:p w:rsidR="00BB4D5C" w:rsidRDefault="00BB4D5C" w:rsidP="00BB4D5C">
      <w:pPr>
        <w:pStyle w:val="Heading1"/>
        <w:numPr>
          <w:ilvl w:val="0"/>
          <w:numId w:val="1"/>
        </w:numPr>
      </w:pPr>
      <w:r>
        <w:t>Performance</w:t>
      </w:r>
    </w:p>
    <w:p w:rsidR="00BB4D5C" w:rsidRDefault="00BB4D5C" w:rsidP="00BB4D5C">
      <w:pPr>
        <w:pStyle w:val="BodyText"/>
        <w:rPr>
          <w:rFonts w:eastAsia="Cambria" w:cs="Cambria"/>
        </w:rPr>
      </w:pPr>
      <w:r w:rsidRPr="00F02F32">
        <w:rPr>
          <w:rFonts w:eastAsia="Cambria" w:cs="Cambria"/>
          <w:spacing w:val="-2"/>
        </w:rPr>
        <w:t>F</w:t>
      </w:r>
      <w:r w:rsidRPr="00F02F32">
        <w:rPr>
          <w:rFonts w:eastAsia="Cambria" w:cs="Cambria"/>
          <w:spacing w:val="5"/>
        </w:rPr>
        <w:t>u</w:t>
      </w:r>
      <w:r w:rsidRPr="00F02F32">
        <w:rPr>
          <w:rFonts w:eastAsia="Cambria" w:cs="Cambria"/>
          <w:spacing w:val="2"/>
        </w:rPr>
        <w:t>l</w:t>
      </w:r>
      <w:r w:rsidRPr="00F02F32">
        <w:rPr>
          <w:rFonts w:eastAsia="Cambria" w:cs="Cambria"/>
          <w:spacing w:val="-2"/>
        </w:rPr>
        <w:t>l-</w:t>
      </w:r>
      <w:r w:rsidRPr="00F02F32">
        <w:rPr>
          <w:rFonts w:eastAsia="Cambria" w:cs="Cambria"/>
          <w:spacing w:val="4"/>
        </w:rPr>
        <w:t>S</w:t>
      </w:r>
      <w:r w:rsidRPr="00F02F32">
        <w:rPr>
          <w:rFonts w:eastAsia="Cambria" w:cs="Cambria"/>
          <w:spacing w:val="-2"/>
        </w:rPr>
        <w:t>ca</w:t>
      </w:r>
      <w:r w:rsidRPr="00F02F32">
        <w:rPr>
          <w:rFonts w:eastAsia="Cambria" w:cs="Cambria"/>
          <w:spacing w:val="4"/>
        </w:rPr>
        <w:t>l</w:t>
      </w:r>
      <w:r w:rsidRPr="00F02F32">
        <w:rPr>
          <w:rFonts w:eastAsia="Cambria" w:cs="Cambria"/>
        </w:rPr>
        <w:t>e</w:t>
      </w:r>
      <w:r w:rsidRPr="00F02F32">
        <w:rPr>
          <w:rFonts w:eastAsia="Cambria" w:cs="Cambria"/>
          <w:spacing w:val="-11"/>
        </w:rPr>
        <w:t xml:space="preserve"> </w:t>
      </w:r>
      <w:r w:rsidRPr="00F02F32">
        <w:rPr>
          <w:rFonts w:eastAsia="Cambria" w:cs="Cambria"/>
          <w:spacing w:val="2"/>
        </w:rPr>
        <w:t>l</w:t>
      </w:r>
      <w:r w:rsidRPr="00F02F32">
        <w:rPr>
          <w:rFonts w:eastAsia="Cambria" w:cs="Cambria"/>
          <w:spacing w:val="-2"/>
        </w:rPr>
        <w:t>ab</w:t>
      </w:r>
      <w:r w:rsidRPr="00F02F32">
        <w:rPr>
          <w:rFonts w:eastAsia="Cambria" w:cs="Cambria"/>
          <w:spacing w:val="2"/>
        </w:rPr>
        <w:t>o</w:t>
      </w:r>
      <w:r w:rsidRPr="00F02F32">
        <w:rPr>
          <w:rFonts w:eastAsia="Cambria" w:cs="Cambria"/>
          <w:spacing w:val="-2"/>
        </w:rPr>
        <w:t>ra</w:t>
      </w:r>
      <w:r w:rsidRPr="00F02F32">
        <w:rPr>
          <w:rFonts w:eastAsia="Cambria" w:cs="Cambria"/>
          <w:spacing w:val="4"/>
        </w:rPr>
        <w:t>t</w:t>
      </w:r>
      <w:r w:rsidRPr="00F02F32">
        <w:rPr>
          <w:rFonts w:eastAsia="Cambria" w:cs="Cambria"/>
          <w:spacing w:val="-2"/>
        </w:rPr>
        <w:t>or</w:t>
      </w:r>
      <w:r w:rsidRPr="00F02F32">
        <w:rPr>
          <w:rFonts w:eastAsia="Cambria" w:cs="Cambria"/>
        </w:rPr>
        <w:t>y</w:t>
      </w:r>
      <w:r w:rsidRPr="00F02F32">
        <w:rPr>
          <w:rFonts w:eastAsia="Cambria" w:cs="Cambria"/>
          <w:spacing w:val="-9"/>
        </w:rPr>
        <w:t xml:space="preserve"> </w:t>
      </w:r>
      <w:r w:rsidRPr="00F02F32">
        <w:rPr>
          <w:rFonts w:eastAsia="Cambria" w:cs="Cambria"/>
          <w:spacing w:val="-2"/>
        </w:rPr>
        <w:t>tes</w:t>
      </w:r>
      <w:r w:rsidRPr="00F02F32">
        <w:rPr>
          <w:rFonts w:eastAsia="Cambria" w:cs="Cambria"/>
          <w:spacing w:val="2"/>
        </w:rPr>
        <w:t>t</w:t>
      </w:r>
      <w:r w:rsidRPr="00F02F32">
        <w:rPr>
          <w:rFonts w:eastAsia="Cambria" w:cs="Cambria"/>
          <w:spacing w:val="-2"/>
        </w:rPr>
        <w:t>i</w:t>
      </w:r>
      <w:r w:rsidRPr="00F02F32">
        <w:rPr>
          <w:rFonts w:eastAsia="Cambria" w:cs="Cambria"/>
          <w:spacing w:val="3"/>
        </w:rPr>
        <w:t>n</w:t>
      </w:r>
      <w:r w:rsidRPr="00F02F32">
        <w:rPr>
          <w:rFonts w:eastAsia="Cambria" w:cs="Cambria"/>
        </w:rPr>
        <w:t>g</w:t>
      </w:r>
      <w:r w:rsidRPr="00F02F32">
        <w:rPr>
          <w:rFonts w:eastAsia="Cambria" w:cs="Cambria"/>
          <w:spacing w:val="-5"/>
        </w:rPr>
        <w:t xml:space="preserve"> </w:t>
      </w:r>
      <w:r w:rsidRPr="00F02F32">
        <w:rPr>
          <w:rFonts w:eastAsia="Cambria" w:cs="Cambria"/>
          <w:spacing w:val="-2"/>
        </w:rPr>
        <w:t>pe</w:t>
      </w:r>
      <w:r w:rsidRPr="00F02F32">
        <w:rPr>
          <w:rFonts w:eastAsia="Cambria" w:cs="Cambria"/>
          <w:spacing w:val="4"/>
        </w:rPr>
        <w:t>r</w:t>
      </w:r>
      <w:r w:rsidRPr="00F02F32">
        <w:rPr>
          <w:rFonts w:eastAsia="Cambria" w:cs="Cambria"/>
          <w:spacing w:val="-2"/>
        </w:rPr>
        <w:t>f</w:t>
      </w:r>
      <w:r w:rsidRPr="00F02F32">
        <w:rPr>
          <w:rFonts w:eastAsia="Cambria" w:cs="Cambria"/>
          <w:spacing w:val="3"/>
        </w:rPr>
        <w:t>o</w:t>
      </w:r>
      <w:r w:rsidRPr="00F02F32">
        <w:rPr>
          <w:rFonts w:eastAsia="Cambria" w:cs="Cambria"/>
          <w:spacing w:val="-2"/>
        </w:rPr>
        <w:t>r</w:t>
      </w:r>
      <w:r w:rsidRPr="00F02F32">
        <w:rPr>
          <w:rFonts w:eastAsia="Cambria" w:cs="Cambria"/>
          <w:spacing w:val="5"/>
        </w:rPr>
        <w:t>m</w:t>
      </w:r>
      <w:r w:rsidRPr="00F02F32">
        <w:rPr>
          <w:rFonts w:eastAsia="Cambria" w:cs="Cambria"/>
          <w:spacing w:val="-2"/>
        </w:rPr>
        <w:t>e</w:t>
      </w:r>
      <w:r w:rsidRPr="00F02F32">
        <w:rPr>
          <w:rFonts w:eastAsia="Cambria" w:cs="Cambria"/>
        </w:rPr>
        <w:t>d</w:t>
      </w:r>
      <w:r w:rsidRPr="00F02F32">
        <w:rPr>
          <w:rFonts w:eastAsia="Cambria" w:cs="Cambria"/>
          <w:spacing w:val="-9"/>
        </w:rPr>
        <w:t xml:space="preserve"> </w:t>
      </w:r>
      <w:r w:rsidRPr="00F02F32">
        <w:rPr>
          <w:rFonts w:eastAsia="Cambria" w:cs="Cambria"/>
          <w:spacing w:val="-2"/>
        </w:rPr>
        <w:t>b</w:t>
      </w:r>
      <w:r w:rsidRPr="00F02F32">
        <w:rPr>
          <w:rFonts w:eastAsia="Cambria" w:cs="Cambria"/>
        </w:rPr>
        <w:t>y</w:t>
      </w:r>
      <w:r w:rsidRPr="00F02F32">
        <w:rPr>
          <w:rFonts w:eastAsia="Cambria" w:cs="Cambria"/>
          <w:spacing w:val="-3"/>
        </w:rPr>
        <w:t xml:space="preserve"> </w:t>
      </w:r>
      <w:r w:rsidRPr="00F02F32">
        <w:rPr>
          <w:rFonts w:eastAsia="Cambria" w:cs="Cambria"/>
          <w:spacing w:val="-2"/>
        </w:rPr>
        <w:t>a</w:t>
      </w:r>
      <w:r w:rsidRPr="00F02F32">
        <w:rPr>
          <w:rFonts w:eastAsia="Cambria" w:cs="Cambria"/>
        </w:rPr>
        <w:t>n</w:t>
      </w:r>
      <w:r w:rsidRPr="00F02F32">
        <w:rPr>
          <w:rFonts w:eastAsia="Cambria" w:cs="Cambria"/>
          <w:spacing w:val="-2"/>
        </w:rPr>
        <w:t xml:space="preserve"> inde</w:t>
      </w:r>
      <w:r w:rsidRPr="00F02F32">
        <w:rPr>
          <w:rFonts w:eastAsia="Cambria" w:cs="Cambria"/>
          <w:spacing w:val="4"/>
        </w:rPr>
        <w:t>p</w:t>
      </w:r>
      <w:r w:rsidRPr="00F02F32">
        <w:rPr>
          <w:rFonts w:eastAsia="Cambria" w:cs="Cambria"/>
          <w:spacing w:val="-2"/>
        </w:rPr>
        <w:t>en</w:t>
      </w:r>
      <w:r w:rsidRPr="00F02F32">
        <w:rPr>
          <w:rFonts w:eastAsia="Cambria" w:cs="Cambria"/>
          <w:spacing w:val="4"/>
        </w:rPr>
        <w:t>d</w:t>
      </w:r>
      <w:r w:rsidRPr="00F02F32">
        <w:rPr>
          <w:rFonts w:eastAsia="Cambria" w:cs="Cambria"/>
          <w:spacing w:val="-2"/>
        </w:rPr>
        <w:t>en</w:t>
      </w:r>
      <w:r w:rsidRPr="00F02F32">
        <w:rPr>
          <w:rFonts w:eastAsia="Cambria" w:cs="Cambria"/>
        </w:rPr>
        <w:t>t</w:t>
      </w:r>
      <w:r w:rsidRPr="00F02F32">
        <w:rPr>
          <w:rFonts w:eastAsia="Cambria" w:cs="Cambria"/>
          <w:spacing w:val="-9"/>
        </w:rPr>
        <w:t xml:space="preserve"> </w:t>
      </w:r>
      <w:r w:rsidRPr="00F02F32">
        <w:rPr>
          <w:rFonts w:eastAsia="Cambria" w:cs="Cambria"/>
          <w:spacing w:val="2"/>
        </w:rPr>
        <w:t>3</w:t>
      </w:r>
      <w:proofErr w:type="spellStart"/>
      <w:r w:rsidRPr="00F02F32">
        <w:rPr>
          <w:rFonts w:eastAsia="Cambria" w:cs="Cambria"/>
          <w:spacing w:val="2"/>
          <w:position w:val="6"/>
        </w:rPr>
        <w:t>rd</w:t>
      </w:r>
      <w:proofErr w:type="spellEnd"/>
      <w:r w:rsidRPr="00F02F32">
        <w:rPr>
          <w:rFonts w:eastAsia="Cambria" w:cs="Cambria"/>
          <w:spacing w:val="2"/>
          <w:position w:val="6"/>
        </w:rPr>
        <w:t xml:space="preserve"> </w:t>
      </w:r>
      <w:r w:rsidRPr="00F02F32">
        <w:rPr>
          <w:rFonts w:eastAsia="Cambria" w:cs="Cambria"/>
          <w:spacing w:val="1"/>
        </w:rPr>
        <w:t>part</w:t>
      </w:r>
      <w:r w:rsidRPr="00F02F32">
        <w:rPr>
          <w:rFonts w:eastAsia="Cambria" w:cs="Cambria"/>
        </w:rPr>
        <w:t>y</w:t>
      </w:r>
      <w:r w:rsidRPr="00F02F32">
        <w:rPr>
          <w:rFonts w:eastAsia="Cambria" w:cs="Cambria"/>
          <w:spacing w:val="-7"/>
        </w:rPr>
        <w:t xml:space="preserve"> </w:t>
      </w:r>
      <w:r w:rsidRPr="00F02F32">
        <w:rPr>
          <w:rFonts w:eastAsia="Cambria" w:cs="Cambria"/>
          <w:spacing w:val="1"/>
        </w:rPr>
        <w:t>te</w:t>
      </w:r>
      <w:r w:rsidRPr="00F02F32">
        <w:rPr>
          <w:rFonts w:eastAsia="Cambria" w:cs="Cambria"/>
          <w:spacing w:val="-4"/>
        </w:rPr>
        <w:t>s</w:t>
      </w:r>
      <w:r w:rsidRPr="00F02F32">
        <w:rPr>
          <w:rFonts w:eastAsia="Cambria" w:cs="Cambria"/>
          <w:spacing w:val="1"/>
        </w:rPr>
        <w:t>tin</w:t>
      </w:r>
      <w:r w:rsidRPr="00F02F32">
        <w:rPr>
          <w:rFonts w:eastAsia="Cambria" w:cs="Cambria"/>
        </w:rPr>
        <w:t>g</w:t>
      </w:r>
      <w:r w:rsidRPr="00F02F32">
        <w:rPr>
          <w:rFonts w:eastAsia="Cambria" w:cs="Cambria"/>
          <w:spacing w:val="-5"/>
        </w:rPr>
        <w:t xml:space="preserve"> </w:t>
      </w:r>
      <w:r w:rsidRPr="00F02F32">
        <w:rPr>
          <w:rFonts w:eastAsia="Cambria" w:cs="Cambria"/>
          <w:spacing w:val="1"/>
        </w:rPr>
        <w:t>fa</w:t>
      </w:r>
      <w:r w:rsidRPr="00F02F32">
        <w:rPr>
          <w:rFonts w:eastAsia="Cambria" w:cs="Cambria"/>
          <w:spacing w:val="-3"/>
        </w:rPr>
        <w:t>c</w:t>
      </w:r>
      <w:r w:rsidRPr="00F02F32">
        <w:rPr>
          <w:rFonts w:eastAsia="Cambria" w:cs="Cambria"/>
          <w:spacing w:val="1"/>
        </w:rPr>
        <w:t>ilit</w:t>
      </w:r>
      <w:r w:rsidRPr="00F02F32">
        <w:rPr>
          <w:rFonts w:eastAsia="Cambria" w:cs="Cambria"/>
        </w:rPr>
        <w:t>y</w:t>
      </w:r>
      <w:r w:rsidRPr="00F02F32">
        <w:rPr>
          <w:rFonts w:eastAsia="Cambria" w:cs="Cambria"/>
          <w:spacing w:val="-6"/>
        </w:rPr>
        <w:t xml:space="preserve"> </w:t>
      </w:r>
      <w:r w:rsidRPr="00F02F32">
        <w:rPr>
          <w:rFonts w:eastAsia="Cambria" w:cs="Cambria"/>
          <w:spacing w:val="1"/>
        </w:rPr>
        <w:t>wit</w:t>
      </w:r>
      <w:r w:rsidRPr="00F02F32">
        <w:rPr>
          <w:rFonts w:eastAsia="Cambria" w:cs="Cambria"/>
        </w:rPr>
        <w:t>h</w:t>
      </w:r>
      <w:r w:rsidRPr="00F02F32">
        <w:rPr>
          <w:rFonts w:eastAsia="Cambria" w:cs="Cambria"/>
          <w:spacing w:val="-2"/>
        </w:rPr>
        <w:t xml:space="preserve"> </w:t>
      </w:r>
      <w:r w:rsidRPr="00F02F32">
        <w:rPr>
          <w:rFonts w:eastAsia="Cambria" w:cs="Cambria"/>
          <w:spacing w:val="1"/>
        </w:rPr>
        <w:t>a</w:t>
      </w:r>
      <w:r w:rsidRPr="00F02F32">
        <w:rPr>
          <w:rFonts w:eastAsia="Cambria" w:cs="Cambria"/>
          <w:spacing w:val="-4"/>
        </w:rPr>
        <w:t>s</w:t>
      </w:r>
      <w:r w:rsidRPr="00F02F32">
        <w:rPr>
          <w:rFonts w:eastAsia="Cambria" w:cs="Cambria"/>
          <w:spacing w:val="1"/>
        </w:rPr>
        <w:t>soci</w:t>
      </w:r>
      <w:r w:rsidRPr="00F02F32">
        <w:rPr>
          <w:rFonts w:eastAsia="Cambria" w:cs="Cambria"/>
          <w:spacing w:val="-3"/>
        </w:rPr>
        <w:t>a</w:t>
      </w:r>
      <w:r w:rsidRPr="00F02F32">
        <w:rPr>
          <w:rFonts w:eastAsia="Cambria" w:cs="Cambria"/>
          <w:spacing w:val="1"/>
        </w:rPr>
        <w:t>te</w:t>
      </w:r>
      <w:r w:rsidRPr="00F02F32">
        <w:rPr>
          <w:rFonts w:eastAsia="Cambria" w:cs="Cambria"/>
        </w:rPr>
        <w:t>d</w:t>
      </w:r>
      <w:r w:rsidRPr="00F02F32">
        <w:rPr>
          <w:rFonts w:eastAsia="Cambria" w:cs="Cambria"/>
          <w:spacing w:val="-12"/>
        </w:rPr>
        <w:t xml:space="preserve"> </w:t>
      </w:r>
      <w:r w:rsidRPr="00F02F32">
        <w:rPr>
          <w:rFonts w:eastAsia="Cambria" w:cs="Cambria"/>
          <w:spacing w:val="1"/>
        </w:rPr>
        <w:t>engine</w:t>
      </w:r>
      <w:r w:rsidRPr="00F02F32">
        <w:rPr>
          <w:rFonts w:eastAsia="Cambria" w:cs="Cambria"/>
          <w:spacing w:val="-5"/>
        </w:rPr>
        <w:t>e</w:t>
      </w:r>
      <w:r w:rsidRPr="00F02F32">
        <w:rPr>
          <w:rFonts w:eastAsia="Cambria" w:cs="Cambria"/>
          <w:spacing w:val="1"/>
        </w:rPr>
        <w:t>re</w:t>
      </w:r>
      <w:r w:rsidRPr="00F02F32">
        <w:rPr>
          <w:rFonts w:eastAsia="Cambria" w:cs="Cambria"/>
        </w:rPr>
        <w:t>d</w:t>
      </w:r>
      <w:r w:rsidRPr="00F02F32">
        <w:rPr>
          <w:rFonts w:eastAsia="Cambria" w:cs="Cambria"/>
          <w:spacing w:val="-7"/>
        </w:rPr>
        <w:t xml:space="preserve"> </w:t>
      </w:r>
      <w:r w:rsidRPr="00F02F32">
        <w:rPr>
          <w:rFonts w:eastAsia="Cambria" w:cs="Cambria"/>
          <w:spacing w:val="1"/>
        </w:rPr>
        <w:t xml:space="preserve">calculations </w:t>
      </w:r>
      <w:r w:rsidRPr="00F02F32">
        <w:rPr>
          <w:rFonts w:eastAsia="Cambria" w:cs="Cambria"/>
        </w:rPr>
        <w:t>certifying</w:t>
      </w:r>
      <w:r w:rsidRPr="00F02F32">
        <w:rPr>
          <w:rFonts w:eastAsia="Cambria" w:cs="Cambria"/>
          <w:spacing w:val="-8"/>
        </w:rPr>
        <w:t xml:space="preserve"> </w:t>
      </w:r>
      <w:r w:rsidRPr="00F02F32">
        <w:rPr>
          <w:rFonts w:eastAsia="Cambria" w:cs="Cambria"/>
        </w:rPr>
        <w:t>the</w:t>
      </w:r>
      <w:r w:rsidRPr="00F02F32">
        <w:rPr>
          <w:rFonts w:eastAsia="Cambria" w:cs="Cambria"/>
          <w:spacing w:val="-2"/>
        </w:rPr>
        <w:t xml:space="preserve"> </w:t>
      </w:r>
      <w:r w:rsidRPr="00F02F32">
        <w:rPr>
          <w:rFonts w:eastAsia="Cambria" w:cs="Cambria"/>
        </w:rPr>
        <w:t>hyd</w:t>
      </w:r>
      <w:r w:rsidRPr="00F02F32">
        <w:rPr>
          <w:rFonts w:eastAsia="Cambria" w:cs="Cambria"/>
          <w:spacing w:val="4"/>
        </w:rPr>
        <w:t>r</w:t>
      </w:r>
      <w:r w:rsidRPr="00F02F32">
        <w:rPr>
          <w:rFonts w:eastAsia="Cambria" w:cs="Cambria"/>
        </w:rPr>
        <w:t>a</w:t>
      </w:r>
      <w:r w:rsidRPr="00F02F32">
        <w:rPr>
          <w:rFonts w:eastAsia="Cambria" w:cs="Cambria"/>
          <w:spacing w:val="-4"/>
        </w:rPr>
        <w:t>u</w:t>
      </w:r>
      <w:r w:rsidRPr="00F02F32">
        <w:rPr>
          <w:rFonts w:eastAsia="Cambria" w:cs="Cambria"/>
        </w:rPr>
        <w:t>lic</w:t>
      </w:r>
      <w:r w:rsidRPr="00F02F32">
        <w:rPr>
          <w:rFonts w:eastAsia="Cambria" w:cs="Cambria"/>
          <w:spacing w:val="-7"/>
        </w:rPr>
        <w:t xml:space="preserve"> </w:t>
      </w:r>
      <w:r w:rsidRPr="00F02F32">
        <w:rPr>
          <w:rFonts w:eastAsia="Cambria" w:cs="Cambria"/>
        </w:rPr>
        <w:t>capacity</w:t>
      </w:r>
      <w:r w:rsidRPr="00F02F32">
        <w:rPr>
          <w:rFonts w:eastAsia="Cambria" w:cs="Cambria"/>
          <w:spacing w:val="-10"/>
        </w:rPr>
        <w:t xml:space="preserve"> </w:t>
      </w:r>
      <w:r w:rsidRPr="00F02F32">
        <w:rPr>
          <w:rFonts w:eastAsia="Cambria" w:cs="Cambria"/>
        </w:rPr>
        <w:t>of the</w:t>
      </w:r>
      <w:r w:rsidRPr="00F02F32">
        <w:rPr>
          <w:rFonts w:eastAsia="Cambria" w:cs="Cambria"/>
          <w:spacing w:val="-2"/>
        </w:rPr>
        <w:t xml:space="preserve"> </w:t>
      </w:r>
      <w:r w:rsidRPr="00F02F32">
        <w:rPr>
          <w:rFonts w:eastAsia="Cambria" w:cs="Cambria"/>
        </w:rPr>
        <w:t>prop</w:t>
      </w:r>
      <w:r w:rsidRPr="00F02F32">
        <w:rPr>
          <w:rFonts w:eastAsia="Cambria" w:cs="Cambria"/>
          <w:spacing w:val="4"/>
        </w:rPr>
        <w:t>o</w:t>
      </w:r>
      <w:r w:rsidRPr="00F02F32">
        <w:rPr>
          <w:rFonts w:eastAsia="Cambria" w:cs="Cambria"/>
        </w:rPr>
        <w:t>s</w:t>
      </w:r>
      <w:r w:rsidRPr="00F02F32">
        <w:rPr>
          <w:rFonts w:eastAsia="Cambria" w:cs="Cambria"/>
          <w:spacing w:val="-4"/>
        </w:rPr>
        <w:t>e</w:t>
      </w:r>
      <w:r w:rsidRPr="00F02F32">
        <w:rPr>
          <w:rFonts w:eastAsia="Cambria" w:cs="Cambria"/>
        </w:rPr>
        <w:t>d</w:t>
      </w:r>
      <w:r w:rsidRPr="00F02F32">
        <w:rPr>
          <w:rFonts w:eastAsia="Cambria" w:cs="Cambria"/>
          <w:spacing w:val="-8"/>
        </w:rPr>
        <w:t xml:space="preserve"> </w:t>
      </w:r>
      <w:r w:rsidRPr="00F02F32">
        <w:rPr>
          <w:rFonts w:eastAsia="Cambria" w:cs="Cambria"/>
        </w:rPr>
        <w:t>Tied</w:t>
      </w:r>
      <w:r w:rsidRPr="00F02F32">
        <w:rPr>
          <w:rFonts w:eastAsia="Cambria" w:cs="Cambria"/>
          <w:spacing w:val="4"/>
        </w:rPr>
        <w:t>-</w:t>
      </w:r>
      <w:r w:rsidRPr="00F02F32">
        <w:rPr>
          <w:rFonts w:eastAsia="Cambria" w:cs="Cambria"/>
        </w:rPr>
        <w:t>Concrete B</w:t>
      </w:r>
      <w:r w:rsidRPr="00F02F32">
        <w:rPr>
          <w:rFonts w:eastAsia="Cambria" w:cs="Cambria"/>
          <w:spacing w:val="4"/>
        </w:rPr>
        <w:t>l</w:t>
      </w:r>
      <w:r w:rsidRPr="00F02F32">
        <w:rPr>
          <w:rFonts w:eastAsia="Cambria" w:cs="Cambria"/>
        </w:rPr>
        <w:t>ock</w:t>
      </w:r>
      <w:r w:rsidRPr="00F02F32">
        <w:rPr>
          <w:rFonts w:eastAsia="Cambria" w:cs="Cambria"/>
          <w:spacing w:val="-5"/>
        </w:rPr>
        <w:t xml:space="preserve"> </w:t>
      </w:r>
      <w:r w:rsidRPr="00F02F32">
        <w:rPr>
          <w:rFonts w:eastAsia="Cambria" w:cs="Cambria"/>
          <w:spacing w:val="-3"/>
        </w:rPr>
        <w:t>E</w:t>
      </w:r>
      <w:r w:rsidRPr="00F02F32">
        <w:rPr>
          <w:rFonts w:eastAsia="Cambria" w:cs="Cambria"/>
        </w:rPr>
        <w:t>rosion</w:t>
      </w:r>
      <w:r w:rsidRPr="00F02F32">
        <w:rPr>
          <w:rFonts w:eastAsia="Cambria" w:cs="Cambria"/>
          <w:spacing w:val="-4"/>
        </w:rPr>
        <w:t xml:space="preserve"> </w:t>
      </w:r>
      <w:r w:rsidRPr="00F02F32">
        <w:rPr>
          <w:rFonts w:eastAsia="Cambria" w:cs="Cambria"/>
          <w:spacing w:val="-5"/>
        </w:rPr>
        <w:t>C</w:t>
      </w:r>
      <w:r w:rsidRPr="00F02F32">
        <w:rPr>
          <w:rFonts w:eastAsia="Cambria" w:cs="Cambria"/>
        </w:rPr>
        <w:t>ontrol</w:t>
      </w:r>
      <w:r w:rsidRPr="00F02F32">
        <w:rPr>
          <w:rFonts w:eastAsia="Cambria" w:cs="Cambria"/>
          <w:spacing w:val="-4"/>
        </w:rPr>
        <w:t xml:space="preserve"> </w:t>
      </w:r>
      <w:r w:rsidRPr="00F02F32">
        <w:rPr>
          <w:rFonts w:eastAsia="Cambria" w:cs="Cambria"/>
        </w:rPr>
        <w:t>Mat</w:t>
      </w:r>
      <w:r w:rsidRPr="00F02F32">
        <w:rPr>
          <w:rFonts w:eastAsia="Cambria" w:cs="Cambria"/>
          <w:spacing w:val="-4"/>
        </w:rPr>
        <w:t xml:space="preserve"> </w:t>
      </w:r>
      <w:r w:rsidRPr="00F02F32">
        <w:rPr>
          <w:rFonts w:eastAsia="Cambria" w:cs="Cambria"/>
        </w:rPr>
        <w:t>meets</w:t>
      </w:r>
      <w:r w:rsidRPr="00F02F32">
        <w:rPr>
          <w:rFonts w:eastAsia="Cambria" w:cs="Cambria"/>
          <w:spacing w:val="-10"/>
        </w:rPr>
        <w:t xml:space="preserve"> </w:t>
      </w:r>
      <w:r w:rsidRPr="00F02F32">
        <w:rPr>
          <w:rFonts w:eastAsia="Cambria" w:cs="Cambria"/>
        </w:rPr>
        <w:t>th</w:t>
      </w:r>
      <w:r>
        <w:rPr>
          <w:rFonts w:eastAsia="Cambria" w:cs="Cambria"/>
        </w:rPr>
        <w:t xml:space="preserve">e following requirements: </w:t>
      </w:r>
    </w:p>
    <w:tbl>
      <w:tblPr>
        <w:tblStyle w:val="TableGrid"/>
        <w:tblW w:w="0" w:type="auto"/>
        <w:tblInd w:w="1440" w:type="dxa"/>
        <w:tblLook w:val="04A0" w:firstRow="1" w:lastRow="0" w:firstColumn="1" w:lastColumn="0" w:noHBand="0" w:noVBand="1"/>
      </w:tblPr>
      <w:tblGrid>
        <w:gridCol w:w="1588"/>
        <w:gridCol w:w="1641"/>
        <w:gridCol w:w="1571"/>
        <w:gridCol w:w="1765"/>
        <w:gridCol w:w="1345"/>
      </w:tblGrid>
      <w:tr w:rsidR="0037267E" w:rsidTr="0037267E">
        <w:tc>
          <w:tcPr>
            <w:tcW w:w="1588" w:type="dxa"/>
          </w:tcPr>
          <w:p w:rsidR="0037267E" w:rsidRDefault="0037267E" w:rsidP="00E66D68">
            <w:pPr>
              <w:pStyle w:val="BodyText"/>
              <w:ind w:left="0"/>
              <w:jc w:val="center"/>
            </w:pPr>
            <w:r>
              <w:t>Test</w:t>
            </w:r>
          </w:p>
        </w:tc>
        <w:tc>
          <w:tcPr>
            <w:tcW w:w="1641" w:type="dxa"/>
          </w:tcPr>
          <w:p w:rsidR="0037267E" w:rsidRDefault="0037267E" w:rsidP="00E66D68">
            <w:pPr>
              <w:pStyle w:val="BodyText"/>
              <w:ind w:left="0"/>
              <w:jc w:val="center"/>
            </w:pPr>
            <w:r>
              <w:t>Tested Value</w:t>
            </w:r>
          </w:p>
        </w:tc>
        <w:tc>
          <w:tcPr>
            <w:tcW w:w="1571" w:type="dxa"/>
          </w:tcPr>
          <w:p w:rsidR="0037267E" w:rsidRDefault="0037267E" w:rsidP="00E66D68">
            <w:pPr>
              <w:pStyle w:val="BodyText"/>
              <w:ind w:left="0"/>
              <w:jc w:val="center"/>
            </w:pPr>
            <w:r>
              <w:t>Bed Slope</w:t>
            </w:r>
          </w:p>
        </w:tc>
        <w:tc>
          <w:tcPr>
            <w:tcW w:w="1765" w:type="dxa"/>
          </w:tcPr>
          <w:p w:rsidR="0037267E" w:rsidRDefault="0037267E" w:rsidP="00E66D68">
            <w:pPr>
              <w:pStyle w:val="BodyText"/>
              <w:ind w:left="0"/>
              <w:jc w:val="center"/>
            </w:pPr>
            <w:r>
              <w:t>Soil Classification</w:t>
            </w:r>
          </w:p>
        </w:tc>
        <w:tc>
          <w:tcPr>
            <w:tcW w:w="1345" w:type="dxa"/>
          </w:tcPr>
          <w:p w:rsidR="0037267E" w:rsidRDefault="0037267E" w:rsidP="00E66D68">
            <w:pPr>
              <w:pStyle w:val="BodyText"/>
              <w:ind w:left="0"/>
              <w:jc w:val="center"/>
            </w:pPr>
            <w:r>
              <w:t>Limiting Value</w:t>
            </w:r>
          </w:p>
        </w:tc>
      </w:tr>
      <w:tr w:rsidR="0037267E" w:rsidTr="0037267E">
        <w:tc>
          <w:tcPr>
            <w:tcW w:w="1588" w:type="dxa"/>
          </w:tcPr>
          <w:p w:rsidR="0037267E" w:rsidRDefault="0037267E" w:rsidP="00E66D68">
            <w:pPr>
              <w:pStyle w:val="BodyText"/>
              <w:ind w:left="0"/>
              <w:jc w:val="center"/>
            </w:pPr>
            <w:r>
              <w:t>ASTM 6460</w:t>
            </w:r>
          </w:p>
        </w:tc>
        <w:tc>
          <w:tcPr>
            <w:tcW w:w="1641" w:type="dxa"/>
          </w:tcPr>
          <w:p w:rsidR="0037267E" w:rsidRDefault="0037267E" w:rsidP="00E66D68">
            <w:pPr>
              <w:pStyle w:val="BodyText"/>
              <w:ind w:left="0"/>
              <w:jc w:val="center"/>
            </w:pPr>
            <w:r>
              <w:t>Shear Stress</w:t>
            </w:r>
          </w:p>
        </w:tc>
        <w:tc>
          <w:tcPr>
            <w:tcW w:w="1571" w:type="dxa"/>
          </w:tcPr>
          <w:p w:rsidR="0037267E" w:rsidRDefault="0037267E" w:rsidP="00E66D68">
            <w:pPr>
              <w:pStyle w:val="BodyText"/>
              <w:ind w:left="0"/>
              <w:jc w:val="center"/>
            </w:pPr>
            <w:r>
              <w:t>30%</w:t>
            </w:r>
          </w:p>
        </w:tc>
        <w:tc>
          <w:tcPr>
            <w:tcW w:w="1765" w:type="dxa"/>
          </w:tcPr>
          <w:p w:rsidR="0037267E" w:rsidRDefault="0037267E" w:rsidP="00E66D68">
            <w:pPr>
              <w:pStyle w:val="BodyText"/>
              <w:ind w:left="0"/>
              <w:jc w:val="center"/>
            </w:pPr>
            <w:r>
              <w:t>Sandy Loam (USDA)</w:t>
            </w:r>
          </w:p>
        </w:tc>
        <w:tc>
          <w:tcPr>
            <w:tcW w:w="1345" w:type="dxa"/>
          </w:tcPr>
          <w:p w:rsidR="00C05431" w:rsidRPr="00C05431" w:rsidRDefault="00C05431" w:rsidP="00E66D68">
            <w:pPr>
              <w:pStyle w:val="BodyText"/>
              <w:ind w:left="0"/>
              <w:jc w:val="center"/>
            </w:pPr>
            <w:r w:rsidRPr="004076CE">
              <w:t>1149 Pa</w:t>
            </w:r>
          </w:p>
        </w:tc>
      </w:tr>
      <w:tr w:rsidR="0037267E" w:rsidTr="0037267E">
        <w:tc>
          <w:tcPr>
            <w:tcW w:w="1588" w:type="dxa"/>
          </w:tcPr>
          <w:p w:rsidR="0037267E" w:rsidRDefault="0037267E" w:rsidP="00E66D68">
            <w:pPr>
              <w:pStyle w:val="BodyText"/>
              <w:ind w:left="0"/>
              <w:jc w:val="center"/>
            </w:pPr>
            <w:r>
              <w:t>ASTM 6460</w:t>
            </w:r>
          </w:p>
        </w:tc>
        <w:tc>
          <w:tcPr>
            <w:tcW w:w="1641" w:type="dxa"/>
          </w:tcPr>
          <w:p w:rsidR="0037267E" w:rsidRDefault="0037267E" w:rsidP="00E66D68">
            <w:pPr>
              <w:pStyle w:val="BodyText"/>
              <w:ind w:left="0"/>
              <w:jc w:val="center"/>
            </w:pPr>
            <w:r>
              <w:t>Velocity</w:t>
            </w:r>
          </w:p>
        </w:tc>
        <w:tc>
          <w:tcPr>
            <w:tcW w:w="1571" w:type="dxa"/>
          </w:tcPr>
          <w:p w:rsidR="0037267E" w:rsidRDefault="00951815" w:rsidP="00E66D68">
            <w:pPr>
              <w:pStyle w:val="BodyText"/>
              <w:ind w:left="0"/>
              <w:jc w:val="center"/>
            </w:pPr>
            <w:r>
              <w:t>2</w:t>
            </w:r>
            <w:r w:rsidR="0037267E">
              <w:t>0%</w:t>
            </w:r>
          </w:p>
        </w:tc>
        <w:tc>
          <w:tcPr>
            <w:tcW w:w="1765" w:type="dxa"/>
          </w:tcPr>
          <w:p w:rsidR="0037267E" w:rsidRDefault="0037267E" w:rsidP="00E66D68">
            <w:pPr>
              <w:pStyle w:val="BodyText"/>
              <w:ind w:left="0"/>
              <w:jc w:val="center"/>
            </w:pPr>
            <w:r>
              <w:t xml:space="preserve"> Loam (USDA)</w:t>
            </w:r>
          </w:p>
        </w:tc>
        <w:tc>
          <w:tcPr>
            <w:tcW w:w="1345" w:type="dxa"/>
          </w:tcPr>
          <w:p w:rsidR="00C05431" w:rsidRDefault="002861A5" w:rsidP="00E66D68">
            <w:pPr>
              <w:pStyle w:val="BodyText"/>
              <w:ind w:left="0"/>
              <w:jc w:val="center"/>
            </w:pPr>
            <w:r>
              <w:t>9.1</w:t>
            </w:r>
            <w:bookmarkStart w:id="0" w:name="_GoBack"/>
            <w:bookmarkEnd w:id="0"/>
            <w:r w:rsidR="00C05431" w:rsidRPr="004076CE">
              <w:t xml:space="preserve"> m/s</w:t>
            </w:r>
          </w:p>
        </w:tc>
      </w:tr>
    </w:tbl>
    <w:p w:rsidR="00BB4D5C" w:rsidRPr="00F02F32" w:rsidRDefault="00BB4D5C" w:rsidP="00BB4D5C">
      <w:pPr>
        <w:pStyle w:val="BodyText"/>
      </w:pPr>
    </w:p>
    <w:p w:rsidR="00C27328" w:rsidRDefault="00C27328" w:rsidP="00492506">
      <w:pPr>
        <w:pStyle w:val="Heading1"/>
        <w:numPr>
          <w:ilvl w:val="0"/>
          <w:numId w:val="30"/>
        </w:numPr>
      </w:pPr>
      <w:r>
        <w:t>Equipment</w:t>
      </w:r>
    </w:p>
    <w:p w:rsidR="00C27328" w:rsidRDefault="00F255D2" w:rsidP="00C27328">
      <w:pPr>
        <w:pStyle w:val="BodyText"/>
      </w:pPr>
      <w:r>
        <w:t>Provide the proper equipment to place the mat that will not damage the mat material or disturb the top soil subgrade and seed bed.</w:t>
      </w:r>
    </w:p>
    <w:p w:rsidR="00F255D2" w:rsidRDefault="00F255D2" w:rsidP="00492506">
      <w:pPr>
        <w:pStyle w:val="Heading1"/>
        <w:numPr>
          <w:ilvl w:val="0"/>
          <w:numId w:val="30"/>
        </w:numPr>
      </w:pPr>
      <w:r>
        <w:t>Construction</w:t>
      </w:r>
    </w:p>
    <w:p w:rsidR="00F255D2" w:rsidRDefault="00F255D2" w:rsidP="006B37B4">
      <w:pPr>
        <w:pStyle w:val="Heading2"/>
        <w:numPr>
          <w:ilvl w:val="0"/>
          <w:numId w:val="0"/>
        </w:numPr>
        <w:ind w:left="1440"/>
      </w:pPr>
      <w:r>
        <w:t xml:space="preserve">Prior to </w:t>
      </w:r>
      <w:r w:rsidR="00E816DD">
        <w:t>installing Flexamat</w:t>
      </w:r>
      <w:r>
        <w:t>, prepare the subgrade as detailed in the plans.  All subgrade surfaces to be smooth and free of all rocks, stones, sticks, roots</w:t>
      </w:r>
      <w:r w:rsidR="008E5F96">
        <w:t>,</w:t>
      </w:r>
      <w:r>
        <w:t xml:space="preserve"> and other protrusions or debris</w:t>
      </w:r>
      <w:r w:rsidR="008E5F96">
        <w:t xml:space="preserve"> of any kind that would result in an individual block being raised more than </w:t>
      </w:r>
      <w:r w:rsidR="00C05431" w:rsidRPr="004076CE">
        <w:t>19 mm</w:t>
      </w:r>
      <w:r w:rsidR="008E5F96" w:rsidRPr="004076CE">
        <w:t xml:space="preserve"> </w:t>
      </w:r>
      <w:r w:rsidR="008E5F96">
        <w:t xml:space="preserve">above the adjoining </w:t>
      </w:r>
      <w:r w:rsidR="004842EE">
        <w:t>bl</w:t>
      </w:r>
      <w:r w:rsidR="008E5F96">
        <w:t>ocks.</w:t>
      </w:r>
      <w:r>
        <w:t xml:space="preserve"> </w:t>
      </w:r>
      <w:r w:rsidR="008E5F96">
        <w:t xml:space="preserve">  When seeding is shown on the plans, provide subgrade material that can sustain growth.</w:t>
      </w:r>
    </w:p>
    <w:p w:rsidR="008E5F96" w:rsidRDefault="008E5F96" w:rsidP="001C3CEC">
      <w:pPr>
        <w:pStyle w:val="Heading2"/>
        <w:numPr>
          <w:ilvl w:val="0"/>
          <w:numId w:val="0"/>
        </w:numPr>
        <w:ind w:left="1440"/>
      </w:pPr>
      <w:r>
        <w:t>Ensure the prepared subgrade provides a smooth, firm</w:t>
      </w:r>
      <w:r w:rsidR="001C3CEC">
        <w:t xml:space="preserve">, and </w:t>
      </w:r>
      <w:r>
        <w:t>unyielding foundation for the mats</w:t>
      </w:r>
      <w:r w:rsidR="004842EE">
        <w:t xml:space="preserve">.  </w:t>
      </w:r>
      <w:r w:rsidR="00902930">
        <w:t xml:space="preserve">The subgrade shall be graded into a </w:t>
      </w:r>
      <w:r w:rsidR="00CE5390">
        <w:t>parabolic</w:t>
      </w:r>
      <w:r w:rsidR="00902930">
        <w:t xml:space="preserve"> or </w:t>
      </w:r>
      <w:r w:rsidR="004842EE">
        <w:t xml:space="preserve">trapezoidal </w:t>
      </w:r>
      <w:r w:rsidR="00902930">
        <w:t xml:space="preserve">shape </w:t>
      </w:r>
      <w:r w:rsidR="002A6EA7">
        <w:t>to</w:t>
      </w:r>
      <w:r w:rsidR="00902930">
        <w:t xml:space="preserve"> </w:t>
      </w:r>
      <w:r w:rsidR="00283DB6">
        <w:t xml:space="preserve">concentrate </w:t>
      </w:r>
      <w:r w:rsidR="00902930">
        <w:t xml:space="preserve">flow to middle of mat or mats.  </w:t>
      </w:r>
    </w:p>
    <w:p w:rsidR="008E5F96" w:rsidRDefault="001C3CEC" w:rsidP="001C3CEC">
      <w:pPr>
        <w:pStyle w:val="Heading2"/>
        <w:numPr>
          <w:ilvl w:val="0"/>
          <w:numId w:val="0"/>
        </w:numPr>
        <w:ind w:left="1440"/>
      </w:pPr>
      <w:r>
        <w:t>When vegetation is required, distribute seed on the prepared topsoil subgrade before installation of the concrete mats in accordance with the specifications.</w:t>
      </w:r>
    </w:p>
    <w:p w:rsidR="001C3CEC" w:rsidRDefault="001C3CEC" w:rsidP="001C3CEC">
      <w:pPr>
        <w:pStyle w:val="NoSpacing"/>
      </w:pPr>
      <w:r>
        <w:t xml:space="preserve">Install mats to the line and grade shown on the plans and </w:t>
      </w:r>
      <w:r w:rsidR="002A6EA7">
        <w:t>per</w:t>
      </w:r>
      <w:r>
        <w:t xml:space="preserve"> the </w:t>
      </w:r>
      <w:r w:rsidR="009E5DB7">
        <w:t>manufacturer’s</w:t>
      </w:r>
      <w:r>
        <w:t xml:space="preserve"> guidelines.  The manufacturer </w:t>
      </w:r>
      <w:r w:rsidR="009E5DB7">
        <w:t xml:space="preserve">or authorized representative </w:t>
      </w:r>
      <w:r>
        <w:t xml:space="preserve">will provide technical assistance during the slope </w:t>
      </w:r>
      <w:r w:rsidR="009E5DB7">
        <w:t>preparation and</w:t>
      </w:r>
      <w:r>
        <w:t xml:space="preserve"> installation of the concrete block mats as needed.</w:t>
      </w:r>
    </w:p>
    <w:p w:rsidR="003C5562" w:rsidRPr="004076CE" w:rsidRDefault="006B37B4" w:rsidP="006B37B4">
      <w:pPr>
        <w:pStyle w:val="Heading2"/>
        <w:numPr>
          <w:ilvl w:val="0"/>
          <w:numId w:val="0"/>
        </w:numPr>
        <w:ind w:left="1440"/>
      </w:pPr>
      <w:r>
        <w:t>Provide a minimum</w:t>
      </w:r>
      <w:r w:rsidR="00283DB6">
        <w:t xml:space="preserve"> </w:t>
      </w:r>
      <w:r w:rsidR="00C05431" w:rsidRPr="004076CE">
        <w:t xml:space="preserve">.46m </w:t>
      </w:r>
      <w:r>
        <w:t xml:space="preserve">deep concrete mat </w:t>
      </w:r>
      <w:r w:rsidR="003C5562">
        <w:t>embedment</w:t>
      </w:r>
      <w:r>
        <w:t xml:space="preserve"> toe trench at </w:t>
      </w:r>
      <w:r w:rsidR="00902930">
        <w:t>all</w:t>
      </w:r>
      <w:r w:rsidR="00E816DD">
        <w:t xml:space="preserve"> edges exposed to concentrated flows</w:t>
      </w:r>
      <w:r w:rsidR="00902930">
        <w:t>.</w:t>
      </w:r>
      <w:r>
        <w:t xml:space="preserve"> </w:t>
      </w:r>
      <w:r w:rsidR="00283DB6">
        <w:t xml:space="preserve">Recess </w:t>
      </w:r>
      <w:r w:rsidR="00902930">
        <w:t>exterior edges subject to sheet flow</w:t>
      </w:r>
      <w:r w:rsidR="00283DB6">
        <w:t xml:space="preserve"> a minimum of </w:t>
      </w:r>
      <w:r w:rsidR="004076CE" w:rsidRPr="004076CE">
        <w:t>76.2 mm.</w:t>
      </w:r>
    </w:p>
    <w:p w:rsidR="009E5DB7" w:rsidRDefault="00E816DD" w:rsidP="006B37B4">
      <w:pPr>
        <w:pStyle w:val="Heading2"/>
        <w:numPr>
          <w:ilvl w:val="0"/>
          <w:numId w:val="0"/>
        </w:numPr>
        <w:ind w:left="1440"/>
      </w:pPr>
      <w:r>
        <w:t>When needed, provide</w:t>
      </w:r>
      <w:r w:rsidR="009E5DB7">
        <w:t xml:space="preserve"> fastening o</w:t>
      </w:r>
      <w:r w:rsidR="006B37B4">
        <w:t>r anchoring as recommended by the manufacturer</w:t>
      </w:r>
      <w:r w:rsidR="00902930">
        <w:t xml:space="preserve"> or engineer</w:t>
      </w:r>
      <w:r w:rsidR="006B37B4">
        <w:t xml:space="preserve"> for the site condition</w:t>
      </w:r>
      <w:r w:rsidR="00C06DD6">
        <w:t>s</w:t>
      </w:r>
      <w:r w:rsidR="006B37B4">
        <w:t>.</w:t>
      </w:r>
    </w:p>
    <w:p w:rsidR="006B37B4" w:rsidRDefault="006B37B4" w:rsidP="006B37B4">
      <w:pPr>
        <w:pStyle w:val="Heading2"/>
        <w:numPr>
          <w:ilvl w:val="0"/>
          <w:numId w:val="0"/>
        </w:numPr>
        <w:ind w:left="1440"/>
      </w:pPr>
      <w:r>
        <w:lastRenderedPageBreak/>
        <w:t>F</w:t>
      </w:r>
      <w:r w:rsidR="009E5DB7">
        <w:t xml:space="preserve">or seams </w:t>
      </w:r>
      <w:r>
        <w:t>parallel to the flow line</w:t>
      </w:r>
      <w:r w:rsidR="00283DB6">
        <w:t xml:space="preserve"> in ditch or channel applications</w:t>
      </w:r>
      <w:r>
        <w:t xml:space="preserve">, center a minimum </w:t>
      </w:r>
      <w:r w:rsidR="004076CE" w:rsidRPr="004076CE">
        <w:t>.91 m</w:t>
      </w:r>
      <w:r w:rsidR="00C05431" w:rsidRPr="004076CE">
        <w:t xml:space="preserve"> </w:t>
      </w:r>
      <w:r>
        <w:t xml:space="preserve">wide strip of soil retention blanket under the seam.  Fasten along the seam at </w:t>
      </w:r>
      <w:r w:rsidR="00C05431" w:rsidRPr="004076CE">
        <w:t xml:space="preserve">1.5 m </w:t>
      </w:r>
      <w:r>
        <w:t>maximum spacing.</w:t>
      </w:r>
      <w:r w:rsidR="00A721BC">
        <w:t xml:space="preserve">  Parallel seams in the center of the ditch shall be avoided when possible.</w:t>
      </w:r>
    </w:p>
    <w:p w:rsidR="009E5DB7" w:rsidRDefault="009E5DB7" w:rsidP="006B37B4">
      <w:pPr>
        <w:pStyle w:val="Heading2"/>
        <w:numPr>
          <w:ilvl w:val="0"/>
          <w:numId w:val="0"/>
        </w:numPr>
        <w:ind w:left="1440"/>
      </w:pPr>
      <w:r>
        <w:t xml:space="preserve">Shingle seams perpendicular to the flow line with the </w:t>
      </w:r>
      <w:r w:rsidR="00283DB6">
        <w:t xml:space="preserve">downstream </w:t>
      </w:r>
      <w:r>
        <w:t xml:space="preserve">mat </w:t>
      </w:r>
      <w:r w:rsidR="00283DB6">
        <w:t xml:space="preserve">recessed </w:t>
      </w:r>
      <w:r>
        <w:t xml:space="preserve">a minimum of 2 blocks </w:t>
      </w:r>
      <w:r w:rsidR="00283DB6">
        <w:t xml:space="preserve">under </w:t>
      </w:r>
      <w:r>
        <w:t xml:space="preserve">the </w:t>
      </w:r>
      <w:r w:rsidR="00283DB6">
        <w:t xml:space="preserve">upstream </w:t>
      </w:r>
      <w:r>
        <w:t xml:space="preserve">mat and fastened together along the seam at </w:t>
      </w:r>
      <w:r w:rsidR="004076CE" w:rsidRPr="004076CE">
        <w:t>.</w:t>
      </w:r>
      <w:r w:rsidR="00C05431" w:rsidRPr="004076CE">
        <w:t xml:space="preserve">61 m </w:t>
      </w:r>
      <w:r>
        <w:t>maximum spacing</w:t>
      </w:r>
      <w:r w:rsidR="00283DB6">
        <w:t xml:space="preserve"> if required by manufacturer or engineer</w:t>
      </w:r>
      <w:r>
        <w:t>.</w:t>
      </w:r>
    </w:p>
    <w:p w:rsidR="009E5DB7" w:rsidRDefault="003C5562" w:rsidP="00492506">
      <w:pPr>
        <w:pStyle w:val="Heading1"/>
        <w:numPr>
          <w:ilvl w:val="0"/>
          <w:numId w:val="30"/>
        </w:numPr>
      </w:pPr>
      <w:r>
        <w:t>Measurement</w:t>
      </w:r>
    </w:p>
    <w:p w:rsidR="003C5562" w:rsidRDefault="003C5562" w:rsidP="003C5562">
      <w:pPr>
        <w:pStyle w:val="BodyText"/>
      </w:pPr>
      <w:r>
        <w:t>This Item will be measured by the square foot as shown on the plans, complete in place.</w:t>
      </w:r>
    </w:p>
    <w:p w:rsidR="003C5562" w:rsidRDefault="003C5562" w:rsidP="00492506">
      <w:pPr>
        <w:pStyle w:val="Heading1"/>
        <w:numPr>
          <w:ilvl w:val="0"/>
          <w:numId w:val="30"/>
        </w:numPr>
      </w:pPr>
      <w:r>
        <w:t>payment</w:t>
      </w:r>
    </w:p>
    <w:p w:rsidR="003C5562" w:rsidRDefault="003C5562" w:rsidP="003C5562">
      <w:pPr>
        <w:pStyle w:val="BodyText"/>
      </w:pPr>
      <w:r>
        <w:t>The work performed and materials furnished in accordance with this Item and measured as provided under “Measurement” will be paid for at the unit price bid for “</w:t>
      </w:r>
      <w:r w:rsidR="00E816DD">
        <w:t>Flexamat</w:t>
      </w:r>
      <w:r>
        <w:t>”.</w:t>
      </w:r>
      <w:r w:rsidR="00FE0558">
        <w:t xml:space="preserve">  </w:t>
      </w:r>
      <w:r w:rsidR="00B14118">
        <w:t xml:space="preserve"> This price is full compensation for loading and transporting, placing concrete block mats; </w:t>
      </w:r>
      <w:r w:rsidR="00FE0558">
        <w:t xml:space="preserve">excavation and disposal; furnishing </w:t>
      </w:r>
      <w:r w:rsidR="00B14118">
        <w:t xml:space="preserve">topsoil and bedding; and equipment, labor, materials, tools, and incidentals. </w:t>
      </w:r>
    </w:p>
    <w:p w:rsidR="00FE0558" w:rsidRPr="00032C33" w:rsidRDefault="00FE0558" w:rsidP="00E816DD">
      <w:pPr>
        <w:pStyle w:val="Heading2"/>
        <w:numPr>
          <w:ilvl w:val="0"/>
          <w:numId w:val="0"/>
        </w:numPr>
        <w:ind w:left="1440" w:hanging="1440"/>
      </w:pPr>
    </w:p>
    <w:sectPr w:rsidR="00FE0558" w:rsidRPr="00032C33" w:rsidSect="00B70D95">
      <w:headerReference w:type="default" r:id="rId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C5" w:rsidRDefault="00C152C5" w:rsidP="00AC0475">
      <w:pPr>
        <w:spacing w:after="0" w:line="240" w:lineRule="auto"/>
      </w:pPr>
      <w:r>
        <w:separator/>
      </w:r>
    </w:p>
  </w:endnote>
  <w:endnote w:type="continuationSeparator" w:id="0">
    <w:p w:rsidR="00C152C5" w:rsidRDefault="00C152C5" w:rsidP="00AC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E8" w:rsidRDefault="004942D8" w:rsidP="00783D74">
    <w:pPr>
      <w:pStyle w:val="Footer"/>
      <w:numPr>
        <w:ilvl w:val="8"/>
        <w:numId w:val="14"/>
      </w:numPr>
      <w:spacing w:after="0" w:line="240" w:lineRule="auto"/>
      <w:jc w:val="right"/>
      <w:outlineLvl w:val="8"/>
    </w:pPr>
    <w:r w:rsidRPr="004942D8">
      <w:fldChar w:fldCharType="begin"/>
    </w:r>
    <w:r w:rsidRPr="004942D8">
      <w:instrText xml:space="preserve"> PAGE  \* Arabic  \* MERGEFORMAT </w:instrText>
    </w:r>
    <w:r w:rsidRPr="004942D8">
      <w:fldChar w:fldCharType="separate"/>
    </w:r>
    <w:r w:rsidR="00ED5CBF">
      <w:rPr>
        <w:noProof/>
      </w:rPr>
      <w:t>4</w:t>
    </w:r>
    <w:r w:rsidRPr="004942D8">
      <w:fldChar w:fldCharType="end"/>
    </w:r>
    <w:r w:rsidRPr="004942D8">
      <w:t xml:space="preserve"> - </w:t>
    </w:r>
    <w:r w:rsidR="00C152C5">
      <w:fldChar w:fldCharType="begin"/>
    </w:r>
    <w:r w:rsidR="00C152C5">
      <w:instrText xml:space="preserve"> NUMPAGES </w:instrText>
    </w:r>
    <w:r w:rsidR="00C152C5">
      <w:instrText xml:space="preserve"> \* Arabic  \* MERGEFORMAT </w:instrText>
    </w:r>
    <w:r w:rsidR="00C152C5">
      <w:fldChar w:fldCharType="separate"/>
    </w:r>
    <w:r w:rsidR="00ED5CBF">
      <w:rPr>
        <w:noProof/>
      </w:rPr>
      <w:t>5</w:t>
    </w:r>
    <w:r w:rsidR="00C152C5">
      <w:rPr>
        <w:noProof/>
      </w:rPr>
      <w:fldChar w:fldCharType="end"/>
    </w:r>
    <w:r w:rsidR="00C64C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C5" w:rsidRDefault="00C152C5" w:rsidP="00AC0475">
      <w:pPr>
        <w:spacing w:after="0" w:line="240" w:lineRule="auto"/>
      </w:pPr>
      <w:r>
        <w:separator/>
      </w:r>
    </w:p>
  </w:footnote>
  <w:footnote w:type="continuationSeparator" w:id="0">
    <w:p w:rsidR="00C152C5" w:rsidRDefault="00C152C5" w:rsidP="00AC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75" w:rsidRPr="00AC0475" w:rsidRDefault="00AC0475" w:rsidP="00AC0475">
    <w:pPr>
      <w:pStyle w:val="Header"/>
      <w:jc w:val="right"/>
      <w:rPr>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3AE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24AA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5A44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728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D2D0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02C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6A7D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7621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44D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FE0"/>
    <w:lvl w:ilvl="0">
      <w:start w:val="1"/>
      <w:numFmt w:val="bullet"/>
      <w:lvlText w:val=""/>
      <w:lvlJc w:val="left"/>
      <w:pPr>
        <w:tabs>
          <w:tab w:val="num" w:pos="360"/>
        </w:tabs>
        <w:ind w:left="360" w:hanging="360"/>
      </w:pPr>
      <w:rPr>
        <w:rFonts w:ascii="Webdings" w:hAnsi="Webdings" w:hint="default"/>
      </w:rPr>
    </w:lvl>
  </w:abstractNum>
  <w:abstractNum w:abstractNumId="10" w15:restartNumberingAfterBreak="0">
    <w:nsid w:val="12157421"/>
    <w:multiLevelType w:val="hybridMultilevel"/>
    <w:tmpl w:val="06844186"/>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9807DE"/>
    <w:multiLevelType w:val="hybridMultilevel"/>
    <w:tmpl w:val="24BCC5FC"/>
    <w:lvl w:ilvl="0" w:tplc="E25A43C0">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999"/>
    <w:multiLevelType w:val="hybridMultilevel"/>
    <w:tmpl w:val="58341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EE71D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F9287D"/>
    <w:multiLevelType w:val="multilevel"/>
    <w:tmpl w:val="054C9ECA"/>
    <w:lvl w:ilvl="0">
      <w:start w:val="1"/>
      <w:numFmt w:val="decimal"/>
      <w:pStyle w:val="Heading1"/>
      <w:lvlText w:val="%1."/>
      <w:lvlJc w:val="left"/>
      <w:pPr>
        <w:tabs>
          <w:tab w:val="num" w:pos="1440"/>
        </w:tabs>
        <w:ind w:left="1440" w:hanging="1440"/>
      </w:pPr>
      <w:rPr>
        <w:rFonts w:ascii="Arial Narrow" w:hAnsi="Arial Narrow" w:cs="Times New Roman" w:hint="default"/>
        <w:b/>
        <w:i w:val="0"/>
        <w:sz w:val="24"/>
      </w:rPr>
    </w:lvl>
    <w:lvl w:ilvl="1">
      <w:start w:val="1"/>
      <w:numFmt w:val="decimal"/>
      <w:pStyle w:val="Heading2"/>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pStyle w:val="Heading3"/>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pStyle w:val="Heading4"/>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pStyle w:val="Heading5"/>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pStyle w:val="Heading6"/>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pStyle w:val="Heading7"/>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pStyle w:val="Heading8"/>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40315E5F"/>
    <w:multiLevelType w:val="multilevel"/>
    <w:tmpl w:val="955696C6"/>
    <w:lvl w:ilvl="0">
      <w:start w:val="1"/>
      <w:numFmt w:val="upperRoman"/>
      <w:suff w:val="nothing"/>
      <w:lvlText w:val="DIVISION %1"/>
      <w:lvlJc w:val="left"/>
      <w:pPr>
        <w:ind w:left="0" w:firstLine="0"/>
      </w:pPr>
      <w:rPr>
        <w:rFonts w:cs="Times New Roman"/>
      </w:rPr>
    </w:lvl>
    <w:lvl w:ilvl="1">
      <w:start w:val="345"/>
      <w:numFmt w:val="decimal"/>
      <w:suff w:val="nothing"/>
      <w:lvlText w:val="ITEM %2"/>
      <w:lvlJc w:val="left"/>
      <w:pPr>
        <w:ind w:left="0" w:firstLine="0"/>
      </w:pPr>
      <w:rPr>
        <w:rFonts w:cs="Times New Roman"/>
      </w:rPr>
    </w:lvl>
    <w:lvl w:ilvl="2">
      <w:start w:val="1"/>
      <w:numFmt w:val="decimal"/>
      <w:suff w:val="space"/>
      <w:lvlText w:val="%2.%3. "/>
      <w:lvlJc w:val="left"/>
      <w:pPr>
        <w:ind w:left="0" w:firstLine="0"/>
      </w:pPr>
      <w:rPr>
        <w:rFonts w:cs="Times New Roman"/>
        <w:b/>
        <w:i w:val="0"/>
      </w:rPr>
    </w:lvl>
    <w:lvl w:ilvl="3">
      <w:start w:val="1"/>
      <w:numFmt w:val="upperLetter"/>
      <w:suff w:val="space"/>
      <w:lvlText w:val="%4. "/>
      <w:lvlJc w:val="left"/>
      <w:pPr>
        <w:ind w:left="288" w:firstLine="0"/>
      </w:pPr>
      <w:rPr>
        <w:rFonts w:cs="Times New Roman"/>
        <w:b/>
        <w:i w:val="0"/>
      </w:rPr>
    </w:lvl>
    <w:lvl w:ilvl="4">
      <w:start w:val="1"/>
      <w:numFmt w:val="decimal"/>
      <w:suff w:val="space"/>
      <w:lvlText w:val="%5. "/>
      <w:lvlJc w:val="left"/>
      <w:pPr>
        <w:ind w:left="576" w:firstLine="0"/>
      </w:pPr>
      <w:rPr>
        <w:rFonts w:cs="Times New Roman"/>
        <w:b/>
        <w:i w:val="0"/>
      </w:rPr>
    </w:lvl>
    <w:lvl w:ilvl="5">
      <w:start w:val="1"/>
      <w:numFmt w:val="lowerLetter"/>
      <w:suff w:val="space"/>
      <w:lvlText w:val="%6. "/>
      <w:lvlJc w:val="left"/>
      <w:pPr>
        <w:ind w:left="864" w:firstLine="0"/>
      </w:pPr>
      <w:rPr>
        <w:rFonts w:cs="Times New Roman"/>
        <w:b/>
        <w:i w:val="0"/>
      </w:rPr>
    </w:lvl>
    <w:lvl w:ilvl="6">
      <w:start w:val="1"/>
      <w:numFmt w:val="decimal"/>
      <w:suff w:val="space"/>
      <w:lvlText w:val="(%7) "/>
      <w:lvlJc w:val="left"/>
      <w:pPr>
        <w:ind w:left="1152" w:firstLine="0"/>
      </w:pPr>
      <w:rPr>
        <w:rFonts w:cs="Times New Roman"/>
        <w:b/>
        <w:i w:val="0"/>
      </w:rPr>
    </w:lvl>
    <w:lvl w:ilvl="7">
      <w:start w:val="1"/>
      <w:numFmt w:val="lowerLetter"/>
      <w:suff w:val="space"/>
      <w:lvlText w:val="(%8) "/>
      <w:lvlJc w:val="left"/>
      <w:pPr>
        <w:ind w:left="1440" w:firstLine="0"/>
      </w:pPr>
      <w:rPr>
        <w:rFonts w:cs="Times New Roman"/>
        <w:b/>
        <w:i w:val="0"/>
      </w:rPr>
    </w:lvl>
    <w:lvl w:ilvl="8">
      <w:start w:val="1"/>
      <w:numFmt w:val="none"/>
      <w:suff w:val="nothing"/>
      <w:lvlText w:val=""/>
      <w:lvlJc w:val="left"/>
      <w:pPr>
        <w:ind w:left="0" w:firstLine="0"/>
      </w:pPr>
      <w:rPr>
        <w:rFonts w:cs="Times New Roman"/>
      </w:rPr>
    </w:lvl>
  </w:abstractNum>
  <w:abstractNum w:abstractNumId="16" w15:restartNumberingAfterBreak="0">
    <w:nsid w:val="73E85519"/>
    <w:multiLevelType w:val="hybridMultilevel"/>
    <w:tmpl w:val="FCC487EE"/>
    <w:lvl w:ilvl="0" w:tplc="69F690BE">
      <w:start w:val="1"/>
      <w:numFmt w:val="bullet"/>
      <w:lvlText w:val=""/>
      <w:lvlJc w:val="left"/>
      <w:pPr>
        <w:ind w:left="2160" w:hanging="360"/>
      </w:pPr>
      <w:rPr>
        <w:rFonts w:ascii="Webdings" w:hAnsi="Web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CE409BA"/>
    <w:multiLevelType w:val="hybridMultilevel"/>
    <w:tmpl w:val="86B8BBB6"/>
    <w:lvl w:ilvl="0" w:tplc="B13E0D0E">
      <w:start w:val="1"/>
      <w:numFmt w:val="decimal"/>
      <w:pStyle w:val="TBLNotatio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9"/>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9"/>
  </w:num>
  <w:num w:numId="26">
    <w:abstractNumId w:val="7"/>
  </w:num>
  <w:num w:numId="27">
    <w:abstractNumId w:val="17"/>
  </w:num>
  <w:num w:numId="28">
    <w:abstractNumId w:val="16"/>
  </w:num>
  <w:num w:numId="29">
    <w:abstractNumId w:val="9"/>
  </w:num>
  <w:num w:numId="30">
    <w:abstractNumId w:val="14"/>
  </w:num>
  <w:num w:numId="31">
    <w:abstractNumId w:val="14"/>
  </w:num>
  <w:num w:numId="32">
    <w:abstractNumId w:val="11"/>
  </w:num>
  <w:num w:numId="33">
    <w:abstractNumId w:val="11"/>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E8"/>
    <w:rsid w:val="00022305"/>
    <w:rsid w:val="00032C33"/>
    <w:rsid w:val="00035E04"/>
    <w:rsid w:val="00041E04"/>
    <w:rsid w:val="00054230"/>
    <w:rsid w:val="00065135"/>
    <w:rsid w:val="00077C39"/>
    <w:rsid w:val="000A5AA4"/>
    <w:rsid w:val="00111DF1"/>
    <w:rsid w:val="001120B9"/>
    <w:rsid w:val="001362B7"/>
    <w:rsid w:val="0016373C"/>
    <w:rsid w:val="00177751"/>
    <w:rsid w:val="00183949"/>
    <w:rsid w:val="00187AE0"/>
    <w:rsid w:val="00192D96"/>
    <w:rsid w:val="001C3CEC"/>
    <w:rsid w:val="001E46EC"/>
    <w:rsid w:val="001F4A61"/>
    <w:rsid w:val="00217005"/>
    <w:rsid w:val="00230887"/>
    <w:rsid w:val="00232B8B"/>
    <w:rsid w:val="002451F0"/>
    <w:rsid w:val="00283DB6"/>
    <w:rsid w:val="002861A5"/>
    <w:rsid w:val="002A6EA7"/>
    <w:rsid w:val="002C3035"/>
    <w:rsid w:val="002D11F4"/>
    <w:rsid w:val="002F06FD"/>
    <w:rsid w:val="002F08C9"/>
    <w:rsid w:val="00300849"/>
    <w:rsid w:val="0030401E"/>
    <w:rsid w:val="00325C5E"/>
    <w:rsid w:val="00332B24"/>
    <w:rsid w:val="00342DFD"/>
    <w:rsid w:val="00362408"/>
    <w:rsid w:val="003641CE"/>
    <w:rsid w:val="003668A3"/>
    <w:rsid w:val="0037267E"/>
    <w:rsid w:val="0037522C"/>
    <w:rsid w:val="0039224F"/>
    <w:rsid w:val="003A5732"/>
    <w:rsid w:val="003B5BBD"/>
    <w:rsid w:val="003C5562"/>
    <w:rsid w:val="003F05BB"/>
    <w:rsid w:val="004076CE"/>
    <w:rsid w:val="004153CB"/>
    <w:rsid w:val="00430254"/>
    <w:rsid w:val="0046753B"/>
    <w:rsid w:val="00473241"/>
    <w:rsid w:val="004842EE"/>
    <w:rsid w:val="00492506"/>
    <w:rsid w:val="004942D8"/>
    <w:rsid w:val="00494837"/>
    <w:rsid w:val="004B6158"/>
    <w:rsid w:val="004B6164"/>
    <w:rsid w:val="004C6286"/>
    <w:rsid w:val="004D2697"/>
    <w:rsid w:val="004D5101"/>
    <w:rsid w:val="004D64E9"/>
    <w:rsid w:val="004D6930"/>
    <w:rsid w:val="004E41F4"/>
    <w:rsid w:val="004F68A4"/>
    <w:rsid w:val="00503EF4"/>
    <w:rsid w:val="0051247E"/>
    <w:rsid w:val="00550F1F"/>
    <w:rsid w:val="0056186F"/>
    <w:rsid w:val="0057677A"/>
    <w:rsid w:val="005A58DE"/>
    <w:rsid w:val="005B4DB9"/>
    <w:rsid w:val="005C53AF"/>
    <w:rsid w:val="005D0017"/>
    <w:rsid w:val="005D2521"/>
    <w:rsid w:val="00647F6E"/>
    <w:rsid w:val="006600EA"/>
    <w:rsid w:val="00672D34"/>
    <w:rsid w:val="006743C1"/>
    <w:rsid w:val="00674907"/>
    <w:rsid w:val="00686909"/>
    <w:rsid w:val="006B37B4"/>
    <w:rsid w:val="006E1C93"/>
    <w:rsid w:val="006F5DBE"/>
    <w:rsid w:val="00705D14"/>
    <w:rsid w:val="007075D5"/>
    <w:rsid w:val="0071779F"/>
    <w:rsid w:val="00725E32"/>
    <w:rsid w:val="00735641"/>
    <w:rsid w:val="00751B21"/>
    <w:rsid w:val="00774739"/>
    <w:rsid w:val="00780EA9"/>
    <w:rsid w:val="00783D74"/>
    <w:rsid w:val="0079030F"/>
    <w:rsid w:val="00797189"/>
    <w:rsid w:val="007A6F47"/>
    <w:rsid w:val="007C55CB"/>
    <w:rsid w:val="007C7DB1"/>
    <w:rsid w:val="007D2FC0"/>
    <w:rsid w:val="007D5CDD"/>
    <w:rsid w:val="007F3B77"/>
    <w:rsid w:val="008423FD"/>
    <w:rsid w:val="00860067"/>
    <w:rsid w:val="008713BC"/>
    <w:rsid w:val="008846F4"/>
    <w:rsid w:val="008959BB"/>
    <w:rsid w:val="008B4D82"/>
    <w:rsid w:val="008B684F"/>
    <w:rsid w:val="008C5DE9"/>
    <w:rsid w:val="008D2089"/>
    <w:rsid w:val="008E5F96"/>
    <w:rsid w:val="008F0C6D"/>
    <w:rsid w:val="008F3219"/>
    <w:rsid w:val="00902930"/>
    <w:rsid w:val="00905D4A"/>
    <w:rsid w:val="00934EDB"/>
    <w:rsid w:val="00951815"/>
    <w:rsid w:val="00951EC5"/>
    <w:rsid w:val="00977E77"/>
    <w:rsid w:val="00997DEC"/>
    <w:rsid w:val="009A5CF3"/>
    <w:rsid w:val="009B3D5F"/>
    <w:rsid w:val="009E2564"/>
    <w:rsid w:val="009E5DB7"/>
    <w:rsid w:val="00A2252B"/>
    <w:rsid w:val="00A26A72"/>
    <w:rsid w:val="00A43533"/>
    <w:rsid w:val="00A61F4E"/>
    <w:rsid w:val="00A721BC"/>
    <w:rsid w:val="00A8037D"/>
    <w:rsid w:val="00A84969"/>
    <w:rsid w:val="00A92949"/>
    <w:rsid w:val="00AA2789"/>
    <w:rsid w:val="00AB2847"/>
    <w:rsid w:val="00AC0475"/>
    <w:rsid w:val="00AD077F"/>
    <w:rsid w:val="00AD1AF9"/>
    <w:rsid w:val="00AD7772"/>
    <w:rsid w:val="00AE1F25"/>
    <w:rsid w:val="00AF0B44"/>
    <w:rsid w:val="00B14118"/>
    <w:rsid w:val="00B22E5B"/>
    <w:rsid w:val="00B24D12"/>
    <w:rsid w:val="00B31F07"/>
    <w:rsid w:val="00B47DBB"/>
    <w:rsid w:val="00B70D95"/>
    <w:rsid w:val="00B7393D"/>
    <w:rsid w:val="00BB09A9"/>
    <w:rsid w:val="00BB4D5C"/>
    <w:rsid w:val="00BC600A"/>
    <w:rsid w:val="00BD0127"/>
    <w:rsid w:val="00BF02CD"/>
    <w:rsid w:val="00C0083F"/>
    <w:rsid w:val="00C028AB"/>
    <w:rsid w:val="00C05431"/>
    <w:rsid w:val="00C06DD6"/>
    <w:rsid w:val="00C14630"/>
    <w:rsid w:val="00C152C5"/>
    <w:rsid w:val="00C22DE1"/>
    <w:rsid w:val="00C23588"/>
    <w:rsid w:val="00C236EE"/>
    <w:rsid w:val="00C27328"/>
    <w:rsid w:val="00C31018"/>
    <w:rsid w:val="00C32E77"/>
    <w:rsid w:val="00C337C9"/>
    <w:rsid w:val="00C3441F"/>
    <w:rsid w:val="00C368E7"/>
    <w:rsid w:val="00C418C5"/>
    <w:rsid w:val="00C5622A"/>
    <w:rsid w:val="00C64CE8"/>
    <w:rsid w:val="00C6559C"/>
    <w:rsid w:val="00C655E8"/>
    <w:rsid w:val="00C77F57"/>
    <w:rsid w:val="00CA3E8D"/>
    <w:rsid w:val="00CC6BE4"/>
    <w:rsid w:val="00CC721F"/>
    <w:rsid w:val="00CD0464"/>
    <w:rsid w:val="00CD0E5F"/>
    <w:rsid w:val="00CE5390"/>
    <w:rsid w:val="00D61B33"/>
    <w:rsid w:val="00D669A4"/>
    <w:rsid w:val="00DA0257"/>
    <w:rsid w:val="00DA7779"/>
    <w:rsid w:val="00DC466A"/>
    <w:rsid w:val="00E2240F"/>
    <w:rsid w:val="00E45E8D"/>
    <w:rsid w:val="00E816DD"/>
    <w:rsid w:val="00E907A7"/>
    <w:rsid w:val="00E92AC2"/>
    <w:rsid w:val="00ED3706"/>
    <w:rsid w:val="00ED5CBF"/>
    <w:rsid w:val="00F11CF2"/>
    <w:rsid w:val="00F255D2"/>
    <w:rsid w:val="00F26CF0"/>
    <w:rsid w:val="00F414E4"/>
    <w:rsid w:val="00F4257E"/>
    <w:rsid w:val="00F61FA2"/>
    <w:rsid w:val="00F84307"/>
    <w:rsid w:val="00FA617E"/>
    <w:rsid w:val="00FB7B8B"/>
    <w:rsid w:val="00FD217B"/>
    <w:rsid w:val="00FE0558"/>
    <w:rsid w:val="00FE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A831B"/>
  <w15:docId w15:val="{161FAF53-F2E9-44BC-9BB3-5FB474FE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8"/>
    <w:rsid w:val="00F84307"/>
    <w:pPr>
      <w:spacing w:after="200" w:line="276" w:lineRule="auto"/>
    </w:pPr>
    <w:rPr>
      <w:rFonts w:ascii="Arial Narrow" w:hAnsi="Arial Narrow"/>
      <w:sz w:val="22"/>
      <w:szCs w:val="22"/>
    </w:rPr>
  </w:style>
  <w:style w:type="paragraph" w:styleId="Heading1">
    <w:name w:val="heading 1"/>
    <w:aliases w:val="Article"/>
    <w:basedOn w:val="Normal"/>
    <w:next w:val="BodyText"/>
    <w:link w:val="Heading1Char"/>
    <w:qFormat/>
    <w:rsid w:val="00C0083F"/>
    <w:pPr>
      <w:keepNext/>
      <w:numPr>
        <w:numId w:val="31"/>
      </w:numPr>
      <w:pBdr>
        <w:top w:val="single" w:sz="4" w:space="1" w:color="auto"/>
      </w:pBdr>
      <w:spacing w:before="240" w:after="60" w:line="240" w:lineRule="auto"/>
      <w:outlineLvl w:val="0"/>
    </w:pPr>
    <w:rPr>
      <w:rFonts w:eastAsia="Times New Roman"/>
      <w:b/>
      <w:caps/>
      <w:kern w:val="28"/>
      <w:sz w:val="24"/>
      <w:szCs w:val="20"/>
    </w:rPr>
  </w:style>
  <w:style w:type="paragraph" w:styleId="Heading2">
    <w:name w:val="heading 2"/>
    <w:aliases w:val="Section"/>
    <w:basedOn w:val="Normal"/>
    <w:next w:val="NoSpacing"/>
    <w:link w:val="Heading2Char"/>
    <w:uiPriority w:val="1"/>
    <w:qFormat/>
    <w:rsid w:val="00C0083F"/>
    <w:pPr>
      <w:numPr>
        <w:ilvl w:val="1"/>
        <w:numId w:val="30"/>
      </w:numPr>
      <w:tabs>
        <w:tab w:val="clear" w:pos="1800"/>
        <w:tab w:val="num" w:pos="1440"/>
      </w:tabs>
      <w:spacing w:before="240" w:after="60" w:line="240" w:lineRule="auto"/>
      <w:ind w:left="1440"/>
      <w:outlineLvl w:val="1"/>
    </w:pPr>
    <w:rPr>
      <w:rFonts w:eastAsia="Times New Roman"/>
      <w:sz w:val="20"/>
      <w:szCs w:val="20"/>
    </w:rPr>
  </w:style>
  <w:style w:type="paragraph" w:styleId="Heading3">
    <w:name w:val="heading 3"/>
    <w:aliases w:val="Subsection 1"/>
    <w:basedOn w:val="Normal"/>
    <w:next w:val="NoSpacing"/>
    <w:link w:val="Heading3Char"/>
    <w:uiPriority w:val="2"/>
    <w:qFormat/>
    <w:rsid w:val="00C0083F"/>
    <w:pPr>
      <w:numPr>
        <w:ilvl w:val="2"/>
        <w:numId w:val="31"/>
      </w:numPr>
      <w:spacing w:before="240" w:after="60" w:line="240" w:lineRule="auto"/>
      <w:outlineLvl w:val="2"/>
    </w:pPr>
    <w:rPr>
      <w:rFonts w:eastAsia="Times New Roman"/>
      <w:sz w:val="20"/>
      <w:szCs w:val="20"/>
    </w:rPr>
  </w:style>
  <w:style w:type="paragraph" w:styleId="Heading4">
    <w:name w:val="heading 4"/>
    <w:aliases w:val="Subsection 2"/>
    <w:basedOn w:val="Normal"/>
    <w:next w:val="NoSpacing"/>
    <w:link w:val="Heading4Char"/>
    <w:uiPriority w:val="3"/>
    <w:qFormat/>
    <w:rsid w:val="00C0083F"/>
    <w:pPr>
      <w:numPr>
        <w:ilvl w:val="3"/>
        <w:numId w:val="31"/>
      </w:numPr>
      <w:spacing w:before="240" w:after="60" w:line="240" w:lineRule="auto"/>
      <w:outlineLvl w:val="3"/>
    </w:pPr>
    <w:rPr>
      <w:rFonts w:eastAsia="Times New Roman"/>
      <w:sz w:val="20"/>
      <w:szCs w:val="20"/>
    </w:rPr>
  </w:style>
  <w:style w:type="paragraph" w:styleId="Heading5">
    <w:name w:val="heading 5"/>
    <w:aliases w:val="Subsection 3"/>
    <w:basedOn w:val="Normal"/>
    <w:next w:val="BodyText"/>
    <w:link w:val="Heading5Char"/>
    <w:uiPriority w:val="98"/>
    <w:rsid w:val="00C0083F"/>
    <w:pPr>
      <w:numPr>
        <w:ilvl w:val="4"/>
        <w:numId w:val="31"/>
      </w:numPr>
      <w:spacing w:before="240" w:after="60" w:line="240" w:lineRule="auto"/>
      <w:outlineLvl w:val="4"/>
    </w:pPr>
    <w:rPr>
      <w:rFonts w:eastAsia="Times New Roman"/>
      <w:sz w:val="20"/>
      <w:szCs w:val="20"/>
    </w:rPr>
  </w:style>
  <w:style w:type="paragraph" w:styleId="Heading6">
    <w:name w:val="heading 6"/>
    <w:basedOn w:val="Normal"/>
    <w:next w:val="BodyText"/>
    <w:link w:val="Heading6Char"/>
    <w:uiPriority w:val="98"/>
    <w:rsid w:val="00C0083F"/>
    <w:pPr>
      <w:numPr>
        <w:ilvl w:val="5"/>
        <w:numId w:val="31"/>
      </w:numPr>
      <w:spacing w:before="240" w:after="60" w:line="240" w:lineRule="auto"/>
      <w:outlineLvl w:val="5"/>
    </w:pPr>
    <w:rPr>
      <w:rFonts w:eastAsia="Times New Roman"/>
      <w:sz w:val="20"/>
      <w:szCs w:val="20"/>
    </w:rPr>
  </w:style>
  <w:style w:type="paragraph" w:styleId="Heading7">
    <w:name w:val="heading 7"/>
    <w:aliases w:val="Subsection 5"/>
    <w:basedOn w:val="Normal"/>
    <w:next w:val="BodyText"/>
    <w:link w:val="Heading7Char"/>
    <w:uiPriority w:val="98"/>
    <w:rsid w:val="00C0083F"/>
    <w:pPr>
      <w:numPr>
        <w:ilvl w:val="6"/>
        <w:numId w:val="31"/>
      </w:numPr>
      <w:spacing w:before="240" w:after="60" w:line="240" w:lineRule="auto"/>
      <w:outlineLvl w:val="6"/>
    </w:pPr>
    <w:rPr>
      <w:rFonts w:eastAsia="Times New Roman"/>
      <w:sz w:val="20"/>
      <w:szCs w:val="20"/>
    </w:rPr>
  </w:style>
  <w:style w:type="paragraph" w:styleId="Heading8">
    <w:name w:val="heading 8"/>
    <w:aliases w:val="Subsection 6"/>
    <w:basedOn w:val="Normal"/>
    <w:next w:val="BodyText"/>
    <w:link w:val="Heading8Char"/>
    <w:uiPriority w:val="98"/>
    <w:rsid w:val="00C0083F"/>
    <w:pPr>
      <w:numPr>
        <w:ilvl w:val="7"/>
        <w:numId w:val="31"/>
      </w:numPr>
      <w:spacing w:before="240" w:after="60" w:line="240" w:lineRule="auto"/>
      <w:outlineLvl w:val="7"/>
    </w:pPr>
    <w:rPr>
      <w:rFonts w:eastAsia="Times New Roman"/>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link w:val="Heading1"/>
    <w:rsid w:val="00686909"/>
    <w:rPr>
      <w:rFonts w:ascii="Arial Narrow" w:eastAsia="Times New Roman" w:hAnsi="Arial Narrow"/>
      <w:b/>
      <w:caps/>
      <w:kern w:val="28"/>
      <w:sz w:val="24"/>
    </w:rPr>
  </w:style>
  <w:style w:type="character" w:customStyle="1" w:styleId="Heading2Char">
    <w:name w:val="Heading 2 Char"/>
    <w:aliases w:val="Section Char"/>
    <w:link w:val="Heading2"/>
    <w:uiPriority w:val="1"/>
    <w:rsid w:val="00F84307"/>
    <w:rPr>
      <w:rFonts w:ascii="Arial Narrow" w:eastAsia="Times New Roman" w:hAnsi="Arial Narrow"/>
    </w:rPr>
  </w:style>
  <w:style w:type="character" w:customStyle="1" w:styleId="Heading3Char">
    <w:name w:val="Heading 3 Char"/>
    <w:aliases w:val="Subsection 1 Char"/>
    <w:link w:val="Heading3"/>
    <w:uiPriority w:val="2"/>
    <w:rsid w:val="00F84307"/>
    <w:rPr>
      <w:rFonts w:ascii="Arial Narrow" w:eastAsia="Times New Roman" w:hAnsi="Arial Narrow"/>
    </w:rPr>
  </w:style>
  <w:style w:type="character" w:customStyle="1" w:styleId="Heading4Char">
    <w:name w:val="Heading 4 Char"/>
    <w:aliases w:val="Subsection 2 Char"/>
    <w:link w:val="Heading4"/>
    <w:uiPriority w:val="3"/>
    <w:rsid w:val="00F84307"/>
    <w:rPr>
      <w:rFonts w:ascii="Arial Narrow" w:eastAsia="Times New Roman" w:hAnsi="Arial Narrow"/>
    </w:rPr>
  </w:style>
  <w:style w:type="character" w:customStyle="1" w:styleId="Heading5Char">
    <w:name w:val="Heading 5 Char"/>
    <w:aliases w:val="Subsection 3 Char"/>
    <w:link w:val="Heading5"/>
    <w:uiPriority w:val="98"/>
    <w:rsid w:val="00F84307"/>
    <w:rPr>
      <w:rFonts w:ascii="Arial Narrow" w:eastAsia="Times New Roman" w:hAnsi="Arial Narrow"/>
    </w:rPr>
  </w:style>
  <w:style w:type="character" w:customStyle="1" w:styleId="Heading6Char">
    <w:name w:val="Heading 6 Char"/>
    <w:link w:val="Heading6"/>
    <w:uiPriority w:val="98"/>
    <w:rsid w:val="00F84307"/>
    <w:rPr>
      <w:rFonts w:ascii="Arial Narrow" w:eastAsia="Times New Roman" w:hAnsi="Arial Narrow"/>
    </w:rPr>
  </w:style>
  <w:style w:type="character" w:customStyle="1" w:styleId="Heading7Char">
    <w:name w:val="Heading 7 Char"/>
    <w:aliases w:val="Subsection 5 Char"/>
    <w:link w:val="Heading7"/>
    <w:uiPriority w:val="98"/>
    <w:rsid w:val="00F84307"/>
    <w:rPr>
      <w:rFonts w:ascii="Arial Narrow" w:eastAsia="Times New Roman" w:hAnsi="Arial Narrow"/>
    </w:rPr>
  </w:style>
  <w:style w:type="character" w:customStyle="1" w:styleId="Heading8Char">
    <w:name w:val="Heading 8 Char"/>
    <w:aliases w:val="Subsection 6 Char"/>
    <w:link w:val="Heading8"/>
    <w:uiPriority w:val="98"/>
    <w:rsid w:val="00F84307"/>
    <w:rPr>
      <w:rFonts w:ascii="Arial Narrow" w:eastAsia="Times New Roman" w:hAnsi="Arial Narrow"/>
    </w:rPr>
  </w:style>
  <w:style w:type="paragraph" w:styleId="Subtitle">
    <w:name w:val="Subtitle"/>
    <w:basedOn w:val="Normal"/>
    <w:link w:val="SubtitleChar"/>
    <w:uiPriority w:val="98"/>
    <w:rsid w:val="00686909"/>
    <w:pPr>
      <w:spacing w:after="60" w:line="240" w:lineRule="auto"/>
    </w:pPr>
    <w:rPr>
      <w:rFonts w:eastAsia="Times New Roman"/>
      <w:b/>
      <w:sz w:val="36"/>
      <w:szCs w:val="36"/>
      <w:lang w:eastAsia="x-none"/>
    </w:rPr>
  </w:style>
  <w:style w:type="character" w:customStyle="1" w:styleId="SubtitleChar">
    <w:name w:val="Subtitle Char"/>
    <w:link w:val="Subtitle"/>
    <w:uiPriority w:val="98"/>
    <w:rsid w:val="00F84307"/>
    <w:rPr>
      <w:rFonts w:ascii="Arial Narrow" w:eastAsia="Times New Roman" w:hAnsi="Arial Narrow"/>
      <w:b/>
      <w:sz w:val="36"/>
      <w:szCs w:val="36"/>
      <w:lang w:eastAsia="x-none"/>
    </w:rPr>
  </w:style>
  <w:style w:type="paragraph" w:styleId="Title">
    <w:name w:val="Title"/>
    <w:basedOn w:val="Normal"/>
    <w:link w:val="TitleChar"/>
    <w:uiPriority w:val="98"/>
    <w:rsid w:val="00686909"/>
    <w:pPr>
      <w:spacing w:before="240" w:after="360" w:line="240" w:lineRule="auto"/>
    </w:pPr>
    <w:rPr>
      <w:rFonts w:eastAsia="Times New Roman"/>
      <w:b/>
      <w:kern w:val="28"/>
      <w:sz w:val="36"/>
      <w:szCs w:val="20"/>
      <w:lang w:val="x-none" w:eastAsia="x-none"/>
    </w:rPr>
  </w:style>
  <w:style w:type="character" w:customStyle="1" w:styleId="TitleChar">
    <w:name w:val="Title Char"/>
    <w:link w:val="Title"/>
    <w:uiPriority w:val="98"/>
    <w:rsid w:val="00F84307"/>
    <w:rPr>
      <w:rFonts w:ascii="Arial Narrow" w:eastAsia="Times New Roman" w:hAnsi="Arial Narrow"/>
      <w:b/>
      <w:kern w:val="28"/>
      <w:sz w:val="36"/>
      <w:lang w:val="x-none" w:eastAsia="x-none"/>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rFonts w:eastAsia="Times New Roman"/>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link w:val="BodyText"/>
    <w:uiPriority w:val="99"/>
    <w:rsid w:val="00BF02CD"/>
    <w:rPr>
      <w:rFonts w:ascii="Arial Narrow" w:hAnsi="Arial Narrow"/>
    </w:rPr>
  </w:style>
  <w:style w:type="character" w:customStyle="1" w:styleId="Heading9Char">
    <w:name w:val="Heading 9 Char"/>
    <w:link w:val="Heading9"/>
    <w:uiPriority w:val="98"/>
    <w:rsid w:val="00F84307"/>
    <w:rPr>
      <w:rFonts w:ascii="Cambria" w:eastAsia="Times New Roman" w:hAnsi="Cambria"/>
      <w:i/>
      <w:iCs/>
      <w:color w:val="404040"/>
    </w:rPr>
  </w:style>
  <w:style w:type="paragraph" w:customStyle="1" w:styleId="TBL-Title">
    <w:name w:val="TBL-Title"/>
    <w:basedOn w:val="Normal"/>
    <w:next w:val="Normal"/>
    <w:uiPriority w:val="8"/>
    <w:rsid w:val="007075D5"/>
    <w:pPr>
      <w:keepNext/>
      <w:spacing w:after="0" w:line="240" w:lineRule="auto"/>
      <w:jc w:val="center"/>
    </w:pPr>
    <w:rPr>
      <w:rFonts w:eastAsia="Times New Roman"/>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rFonts w:eastAsia="Times New Roman"/>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numPr>
        <w:numId w:val="27"/>
      </w:numPr>
    </w:pPr>
  </w:style>
  <w:style w:type="paragraph" w:styleId="ListBullet">
    <w:name w:val="List Bullet"/>
    <w:basedOn w:val="Normal"/>
    <w:uiPriority w:val="4"/>
    <w:qFormat/>
    <w:rsid w:val="00A8037D"/>
    <w:pPr>
      <w:numPr>
        <w:numId w:val="33"/>
      </w:numPr>
      <w:tabs>
        <w:tab w:val="left" w:pos="1800"/>
      </w:tabs>
      <w:spacing w:after="60"/>
      <w:ind w:left="1800"/>
      <w:contextualSpacing/>
    </w:pPr>
    <w:rPr>
      <w:sz w:val="20"/>
      <w:lang w:val="x-none" w:eastAsia="x-none"/>
    </w:rPr>
  </w:style>
  <w:style w:type="paragraph" w:customStyle="1" w:styleId="Figure">
    <w:name w:val="Figure"/>
    <w:basedOn w:val="Normal"/>
    <w:next w:val="Normal"/>
    <w:uiPriority w:val="98"/>
    <w:rsid w:val="004D64E9"/>
    <w:pPr>
      <w:spacing w:before="120" w:after="0" w:line="240" w:lineRule="auto"/>
      <w:jc w:val="center"/>
      <w:outlineLvl w:val="8"/>
    </w:pPr>
    <w:rPr>
      <w:rFonts w:eastAsia="Times New Roman"/>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link w:val="Header"/>
    <w:uiPriority w:val="99"/>
    <w:rsid w:val="00494837"/>
    <w:rPr>
      <w:rFonts w:ascii="Times New Roman" w:hAnsi="Times New Roman"/>
      <w:szCs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link w:val="Footer"/>
    <w:uiPriority w:val="98"/>
    <w:rsid w:val="00F84307"/>
    <w:rPr>
      <w:rFonts w:ascii="Arial Narrow" w:hAnsi="Arial Narrow"/>
      <w:szCs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color w:val="808080"/>
    </w:rPr>
  </w:style>
  <w:style w:type="paragraph" w:customStyle="1" w:styleId="SpecItemNumber">
    <w:name w:val="Spec Item Number"/>
    <w:basedOn w:val="Title"/>
    <w:next w:val="SpecTitle"/>
    <w:uiPriority w:val="6"/>
    <w:qFormat/>
    <w:rsid w:val="00686909"/>
    <w:pPr>
      <w:spacing w:after="120"/>
    </w:pPr>
    <w:rPr>
      <w:lang w:val="en-US"/>
    </w:r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numPr>
        <w:numId w:val="26"/>
      </w:numPr>
      <w:spacing w:after="60" w:line="240" w:lineRule="auto"/>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70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30"/>
    <w:rPr>
      <w:rFonts w:ascii="Segoe UI" w:hAnsi="Segoe UI" w:cs="Segoe UI"/>
      <w:sz w:val="18"/>
      <w:szCs w:val="18"/>
    </w:rPr>
  </w:style>
  <w:style w:type="paragraph" w:styleId="Revision">
    <w:name w:val="Revision"/>
    <w:hidden/>
    <w:uiPriority w:val="99"/>
    <w:semiHidden/>
    <w:rsid w:val="00283DB6"/>
    <w:rPr>
      <w:rFonts w:ascii="Arial Narrow" w:hAnsi="Arial Narrow"/>
      <w:sz w:val="22"/>
      <w:szCs w:val="22"/>
    </w:rPr>
  </w:style>
  <w:style w:type="paragraph" w:styleId="ListParagraph">
    <w:name w:val="List Paragraph"/>
    <w:basedOn w:val="Normal"/>
    <w:uiPriority w:val="98"/>
    <w:rsid w:val="00783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IELS\AppData\Local\Microsoft\Windows\Temporary%20Internet%20Files\Content.Outlook\UWFBJDI1\TxDOT%202014%20Special%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TxDOT 2014 Special Specification Template</Template>
  <TotalTime>33</TotalTime>
  <Pages>1</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Special Specification Template</vt:lpstr>
    </vt:vector>
  </TitlesOfParts>
  <Company>Microsoft</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Specification Template</dc:title>
  <dc:subject>Construction Documents</dc:subject>
  <dc:creator>Matt Motz</dc:creator>
  <cp:lastModifiedBy>Dan</cp:lastModifiedBy>
  <cp:revision>6</cp:revision>
  <cp:lastPrinted>2017-08-07T13:18:00Z</cp:lastPrinted>
  <dcterms:created xsi:type="dcterms:W3CDTF">2017-03-14T13:18:00Z</dcterms:created>
  <dcterms:modified xsi:type="dcterms:W3CDTF">2017-08-07T13:24:00Z</dcterms:modified>
</cp:coreProperties>
</file>